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340A65" w14:paraId="6BF5C516" w14:textId="77777777" w:rsidTr="00F37B92">
        <w:trPr>
          <w:trHeight w:val="981"/>
        </w:trPr>
        <w:tc>
          <w:tcPr>
            <w:tcW w:w="5326" w:type="dxa"/>
            <w:shd w:val="clear" w:color="auto" w:fill="auto"/>
          </w:tcPr>
          <w:p w14:paraId="6BF5C515" w14:textId="77777777" w:rsidR="000E79AA" w:rsidRPr="00F4502B" w:rsidRDefault="000E79AA" w:rsidP="00F37B92">
            <w:pPr>
              <w:rPr>
                <w:rFonts w:ascii="Arial" w:hAnsi="Arial" w:cs="Arial"/>
                <w:b/>
                <w:sz w:val="22"/>
                <w:szCs w:val="22"/>
                <w:lang w:val="es-ES"/>
              </w:rPr>
            </w:pPr>
          </w:p>
        </w:tc>
      </w:tr>
    </w:tbl>
    <w:p w14:paraId="6BF5C517" w14:textId="77777777" w:rsidR="000E79AA" w:rsidRDefault="000E79AA" w:rsidP="00F37B92">
      <w:pPr>
        <w:jc w:val="right"/>
        <w:rPr>
          <w:rFonts w:ascii="Arial" w:hAnsi="Arial" w:cs="Arial"/>
          <w:b/>
          <w:sz w:val="22"/>
          <w:szCs w:val="22"/>
          <w:lang w:val="es-ES"/>
        </w:rPr>
      </w:pPr>
    </w:p>
    <w:p w14:paraId="6BF5C518" w14:textId="77777777" w:rsidR="000E79AA" w:rsidRDefault="000E79AA">
      <w:pPr>
        <w:rPr>
          <w:rFonts w:ascii="Arial" w:hAnsi="Arial" w:cs="Arial"/>
          <w:b/>
          <w:sz w:val="22"/>
          <w:szCs w:val="22"/>
          <w:lang w:val="es-ES"/>
        </w:rPr>
      </w:pPr>
    </w:p>
    <w:p w14:paraId="6BF5C519" w14:textId="77777777" w:rsidR="000E79AA" w:rsidRDefault="000E79AA">
      <w:pPr>
        <w:rPr>
          <w:rFonts w:ascii="Arial" w:hAnsi="Arial" w:cs="Arial"/>
          <w:b/>
          <w:sz w:val="22"/>
          <w:szCs w:val="22"/>
          <w:lang w:val="es-ES"/>
        </w:rPr>
      </w:pPr>
    </w:p>
    <w:p w14:paraId="6BF5C51A" w14:textId="77777777" w:rsidR="000E79AA" w:rsidRDefault="000E79AA">
      <w:pPr>
        <w:rPr>
          <w:rFonts w:ascii="Arial" w:hAnsi="Arial" w:cs="Arial"/>
          <w:b/>
          <w:sz w:val="22"/>
          <w:szCs w:val="22"/>
          <w:lang w:val="es-ES"/>
        </w:rPr>
      </w:pPr>
    </w:p>
    <w:p w14:paraId="6BF5C51B" w14:textId="77777777" w:rsidR="000E79AA" w:rsidRPr="009C066B" w:rsidRDefault="000E79AA">
      <w:pPr>
        <w:rPr>
          <w:rFonts w:ascii="Arial" w:hAnsi="Arial" w:cs="Arial"/>
          <w:b/>
          <w:sz w:val="22"/>
          <w:szCs w:val="22"/>
          <w:lang w:val="es-ES"/>
        </w:rPr>
      </w:pPr>
    </w:p>
    <w:p w14:paraId="6BF5C51C" w14:textId="77777777" w:rsidR="000E79AA" w:rsidRDefault="000E79AA">
      <w:pPr>
        <w:rPr>
          <w:rFonts w:ascii="Arial" w:hAnsi="Arial" w:cs="Arial"/>
          <w:color w:val="808080"/>
          <w:sz w:val="22"/>
          <w:szCs w:val="22"/>
          <w:lang w:val="es-ES"/>
        </w:rPr>
      </w:pPr>
    </w:p>
    <w:p w14:paraId="6BF5C51D" w14:textId="77777777" w:rsidR="000E79AA" w:rsidRDefault="000E79AA">
      <w:pPr>
        <w:rPr>
          <w:rFonts w:ascii="Arial" w:hAnsi="Arial" w:cs="Arial"/>
          <w:color w:val="808080"/>
          <w:sz w:val="22"/>
          <w:szCs w:val="22"/>
          <w:lang w:val="es-ES"/>
        </w:rPr>
        <w:sectPr w:rsidR="000E79AA" w:rsidSect="00F37B92">
          <w:headerReference w:type="default" r:id="rId8"/>
          <w:footerReference w:type="default" r:id="rId9"/>
          <w:type w:val="continuous"/>
          <w:pgSz w:w="12240" w:h="15840" w:code="1"/>
          <w:pgMar w:top="2268" w:right="1418" w:bottom="2268" w:left="1418" w:header="0" w:footer="0" w:gutter="0"/>
          <w:cols w:space="708"/>
          <w:docGrid w:linePitch="360"/>
        </w:sectPr>
      </w:pPr>
    </w:p>
    <w:p w14:paraId="6BF5C51E" w14:textId="77777777" w:rsidR="000E79AA" w:rsidRPr="00B20D9E" w:rsidRDefault="00F37B92" w:rsidP="00F37B9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BF5C51F" w14:textId="77777777" w:rsidR="000E79AA" w:rsidRDefault="00F37B92" w:rsidP="00F37B92">
      <w:pPr>
        <w:tabs>
          <w:tab w:val="left" w:pos="567"/>
        </w:tabs>
        <w:jc w:val="center"/>
        <w:rPr>
          <w:rFonts w:ascii="Arial" w:hAnsi="Arial" w:cs="Arial"/>
          <w:b/>
        </w:rPr>
      </w:pPr>
      <w:r>
        <w:rPr>
          <w:rFonts w:ascii="Arial" w:hAnsi="Arial" w:cs="Arial"/>
          <w:b/>
        </w:rPr>
        <w:t>DIRECCIÓN DE CONTROL AMBIENTAL</w:t>
      </w:r>
    </w:p>
    <w:p w14:paraId="6BF5C520" w14:textId="77777777" w:rsidR="000E79AA" w:rsidRDefault="000E79AA" w:rsidP="00F37B92">
      <w:pPr>
        <w:tabs>
          <w:tab w:val="left" w:pos="567"/>
        </w:tabs>
        <w:jc w:val="center"/>
        <w:rPr>
          <w:rFonts w:ascii="Arial" w:hAnsi="Arial" w:cs="Arial"/>
          <w:b/>
          <w:sz w:val="23"/>
          <w:szCs w:val="23"/>
        </w:rPr>
      </w:pPr>
    </w:p>
    <w:p w14:paraId="6BF5C521" w14:textId="77777777" w:rsidR="000E79AA" w:rsidRPr="00325A67" w:rsidRDefault="00F37B92" w:rsidP="00F37B9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w:t>
      </w:r>
      <w:proofErr w:type="gramStart"/>
      <w:r w:rsidRPr="00721654">
        <w:rPr>
          <w:rFonts w:ascii="Arial" w:hAnsi="Arial" w:cs="Arial"/>
          <w:b/>
        </w:rPr>
        <w:t>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proofErr w:type="gramEnd"/>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6BF5C522" w14:textId="77777777" w:rsidR="000E79AA" w:rsidRDefault="000E79AA" w:rsidP="00F37B92">
      <w:pPr>
        <w:tabs>
          <w:tab w:val="left" w:pos="567"/>
        </w:tabs>
        <w:rPr>
          <w:rFonts w:ascii="Arial" w:hAnsi="Arial" w:cs="Arial"/>
          <w:sz w:val="23"/>
          <w:szCs w:val="23"/>
        </w:rPr>
      </w:pPr>
    </w:p>
    <w:p w14:paraId="6BF5C523" w14:textId="77777777" w:rsidR="000E79AA" w:rsidRDefault="000E79AA" w:rsidP="00F37B92">
      <w:pPr>
        <w:tabs>
          <w:tab w:val="left" w:pos="567"/>
        </w:tabs>
        <w:rPr>
          <w:rFonts w:ascii="Arial" w:hAnsi="Arial" w:cs="Arial"/>
          <w:sz w:val="23"/>
          <w:szCs w:val="23"/>
        </w:rPr>
        <w:sectPr w:rsidR="000E79AA" w:rsidSect="00F37B92">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A1056C" w14:paraId="2396B777" w14:textId="77777777" w:rsidTr="00F37B92">
        <w:trPr>
          <w:tblCellSpacing w:w="20" w:type="dxa"/>
        </w:trPr>
        <w:tc>
          <w:tcPr>
            <w:tcW w:w="2479" w:type="dxa"/>
            <w:shd w:val="clear" w:color="auto" w:fill="auto"/>
            <w:vAlign w:val="center"/>
          </w:tcPr>
          <w:p w14:paraId="31D6119A" w14:textId="77777777" w:rsidR="00A1056C" w:rsidRPr="00D46184" w:rsidRDefault="00A1056C" w:rsidP="00F37B92">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ASUNTO</w:t>
            </w:r>
          </w:p>
        </w:tc>
        <w:tc>
          <w:tcPr>
            <w:tcW w:w="2520" w:type="dxa"/>
            <w:shd w:val="clear" w:color="auto" w:fill="auto"/>
            <w:vAlign w:val="center"/>
          </w:tcPr>
          <w:p w14:paraId="7C6E12C3" w14:textId="77777777" w:rsidR="00A1056C" w:rsidRPr="00D46184" w:rsidRDefault="00A1056C" w:rsidP="00F37B92">
            <w:pPr>
              <w:jc w:val="center"/>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PROCESO SANCIONATORIO</w:t>
            </w:r>
          </w:p>
        </w:tc>
        <w:tc>
          <w:tcPr>
            <w:tcW w:w="4047" w:type="dxa"/>
            <w:gridSpan w:val="2"/>
            <w:shd w:val="clear" w:color="auto" w:fill="auto"/>
            <w:vAlign w:val="center"/>
          </w:tcPr>
          <w:p w14:paraId="25D2D088" w14:textId="77777777" w:rsidR="00A1056C" w:rsidRPr="00D46184" w:rsidRDefault="00A1056C" w:rsidP="00F37B92">
            <w:pPr>
              <w:jc w:val="center"/>
              <w:rPr>
                <w:rFonts w:ascii="Arial" w:eastAsia="Calibri" w:hAnsi="Arial" w:cs="Arial"/>
                <w:color w:val="000000"/>
                <w:sz w:val="22"/>
                <w:szCs w:val="22"/>
                <w:lang w:val="es-ES" w:eastAsia="en-US"/>
              </w:rPr>
            </w:pPr>
            <w:r>
              <w:rPr>
                <w:rFonts w:ascii="Arial" w:hAnsi="Arial" w:cs="Arial"/>
                <w:color w:val="000000"/>
                <w:sz w:val="22"/>
                <w:szCs w:val="22"/>
              </w:rPr>
              <w:t>INFORME DE CRITERIOS PARA IMPOSICIÓN DE SANCIÓN</w:t>
            </w:r>
          </w:p>
        </w:tc>
      </w:tr>
      <w:tr w:rsidR="00A1056C" w14:paraId="6922B64C" w14:textId="77777777" w:rsidTr="00F37B92">
        <w:trPr>
          <w:tblCellSpacing w:w="20" w:type="dxa"/>
        </w:trPr>
        <w:tc>
          <w:tcPr>
            <w:tcW w:w="2479" w:type="dxa"/>
            <w:shd w:val="clear" w:color="auto" w:fill="auto"/>
            <w:vAlign w:val="center"/>
          </w:tcPr>
          <w:p w14:paraId="680923B3" w14:textId="77777777" w:rsidR="00A1056C" w:rsidRPr="003E76EE" w:rsidRDefault="00A1056C" w:rsidP="00F37B92">
            <w:pPr>
              <w:jc w:val="both"/>
              <w:rPr>
                <w:rFonts w:ascii="Arial" w:eastAsia="Calibri" w:hAnsi="Arial" w:cs="Arial"/>
                <w:color w:val="000000" w:themeColor="text1"/>
                <w:sz w:val="22"/>
                <w:szCs w:val="22"/>
                <w:lang w:val="es-ES" w:eastAsia="en-US"/>
              </w:rPr>
            </w:pPr>
            <w:r w:rsidRPr="003E76EE">
              <w:rPr>
                <w:rFonts w:ascii="Arial" w:eastAsia="Calibri" w:hAnsi="Arial" w:cs="Arial"/>
                <w:b/>
                <w:color w:val="000000" w:themeColor="text1"/>
                <w:sz w:val="22"/>
                <w:szCs w:val="22"/>
                <w:lang w:val="es-ES" w:eastAsia="en-US"/>
              </w:rPr>
              <w:t>PRESUNTO INFRACTOR:</w:t>
            </w:r>
          </w:p>
        </w:tc>
        <w:tc>
          <w:tcPr>
            <w:tcW w:w="6607" w:type="dxa"/>
            <w:gridSpan w:val="3"/>
            <w:shd w:val="clear" w:color="auto" w:fill="auto"/>
            <w:vAlign w:val="center"/>
          </w:tcPr>
          <w:p w14:paraId="41AB7134" w14:textId="47E120C9" w:rsidR="00A1056C" w:rsidRPr="003E76EE" w:rsidRDefault="00915BCE" w:rsidP="00F37B92">
            <w:pPr>
              <w:rPr>
                <w:rFonts w:ascii="Arial" w:eastAsia="Calibri" w:hAnsi="Arial" w:cs="Arial"/>
                <w:color w:val="000000" w:themeColor="text1"/>
                <w:sz w:val="22"/>
                <w:szCs w:val="22"/>
                <w:lang w:val="es-ES" w:eastAsia="en-US"/>
              </w:rPr>
            </w:pPr>
            <w:r w:rsidRPr="00915BCE">
              <w:rPr>
                <w:rFonts w:ascii="Arial" w:eastAsia="Calibri" w:hAnsi="Arial" w:cs="Arial"/>
                <w:color w:val="000000" w:themeColor="text1"/>
                <w:sz w:val="22"/>
                <w:szCs w:val="22"/>
                <w:lang w:val="es-ES" w:eastAsia="en-US"/>
              </w:rPr>
              <w:t>REVISIÓN PLUS S.A.</w:t>
            </w:r>
          </w:p>
        </w:tc>
      </w:tr>
      <w:tr w:rsidR="00A1056C" w14:paraId="0904E8C6" w14:textId="77777777" w:rsidTr="00F37B92">
        <w:trPr>
          <w:tblCellSpacing w:w="20" w:type="dxa"/>
        </w:trPr>
        <w:tc>
          <w:tcPr>
            <w:tcW w:w="2479" w:type="dxa"/>
            <w:shd w:val="clear" w:color="auto" w:fill="auto"/>
            <w:vAlign w:val="center"/>
          </w:tcPr>
          <w:p w14:paraId="73B87CB7" w14:textId="77777777" w:rsidR="00A1056C" w:rsidRPr="003E76EE" w:rsidRDefault="00A1056C" w:rsidP="00F37B92">
            <w:pPr>
              <w:jc w:val="both"/>
              <w:rPr>
                <w:rFonts w:ascii="Arial" w:eastAsia="Calibri" w:hAnsi="Arial" w:cs="Arial"/>
                <w:b/>
                <w:color w:val="000000" w:themeColor="text1"/>
                <w:sz w:val="22"/>
                <w:szCs w:val="22"/>
                <w:lang w:val="es-ES" w:eastAsia="en-US"/>
              </w:rPr>
            </w:pPr>
            <w:r w:rsidRPr="003E76EE">
              <w:rPr>
                <w:rFonts w:ascii="Arial" w:eastAsia="Calibri" w:hAnsi="Arial" w:cs="Arial"/>
                <w:b/>
                <w:color w:val="000000" w:themeColor="text1"/>
                <w:sz w:val="22"/>
                <w:szCs w:val="22"/>
                <w:lang w:val="es-ES" w:eastAsia="en-US"/>
              </w:rPr>
              <w:t>IDENTIFICACIÓN:</w:t>
            </w:r>
          </w:p>
        </w:tc>
        <w:tc>
          <w:tcPr>
            <w:tcW w:w="6607" w:type="dxa"/>
            <w:gridSpan w:val="3"/>
            <w:shd w:val="clear" w:color="auto" w:fill="auto"/>
            <w:vAlign w:val="center"/>
          </w:tcPr>
          <w:p w14:paraId="07956308" w14:textId="5937CC62" w:rsidR="00A1056C" w:rsidRPr="003E76EE" w:rsidRDefault="00915BCE" w:rsidP="00F37B92">
            <w:pPr>
              <w:rPr>
                <w:rFonts w:ascii="Arial" w:eastAsia="Calibri" w:hAnsi="Arial" w:cs="Arial"/>
                <w:noProof/>
                <w:color w:val="000000" w:themeColor="text1"/>
                <w:sz w:val="22"/>
                <w:szCs w:val="22"/>
                <w:lang w:val="es-ES" w:eastAsia="en-US"/>
              </w:rPr>
            </w:pPr>
            <w:r w:rsidRPr="00915BCE">
              <w:rPr>
                <w:rFonts w:ascii="Arial" w:hAnsi="Arial" w:cs="Arial"/>
                <w:color w:val="000000" w:themeColor="text1"/>
                <w:sz w:val="22"/>
              </w:rPr>
              <w:t>900.087.869-1</w:t>
            </w:r>
          </w:p>
        </w:tc>
      </w:tr>
      <w:tr w:rsidR="00A1056C" w14:paraId="554FBD55" w14:textId="77777777" w:rsidTr="00F37B92">
        <w:trPr>
          <w:tblCellSpacing w:w="20" w:type="dxa"/>
        </w:trPr>
        <w:tc>
          <w:tcPr>
            <w:tcW w:w="2479" w:type="dxa"/>
            <w:shd w:val="clear" w:color="auto" w:fill="auto"/>
            <w:vAlign w:val="center"/>
          </w:tcPr>
          <w:p w14:paraId="1C62B69E" w14:textId="77777777" w:rsidR="00A1056C" w:rsidRPr="003E76EE" w:rsidRDefault="00A1056C" w:rsidP="00F37B92">
            <w:pPr>
              <w:suppressAutoHyphens/>
              <w:jc w:val="both"/>
              <w:rPr>
                <w:rFonts w:ascii="Arial" w:hAnsi="Arial" w:cs="Arial"/>
                <w:b/>
                <w:color w:val="000000" w:themeColor="text1"/>
                <w:sz w:val="22"/>
                <w:szCs w:val="22"/>
                <w:lang w:val="es-ES"/>
              </w:rPr>
            </w:pPr>
            <w:r w:rsidRPr="003E76EE">
              <w:rPr>
                <w:rFonts w:ascii="Arial" w:hAnsi="Arial" w:cs="Arial"/>
                <w:b/>
                <w:color w:val="000000" w:themeColor="text1"/>
                <w:sz w:val="22"/>
                <w:szCs w:val="22"/>
                <w:lang w:val="es-ES"/>
              </w:rPr>
              <w:t>EXPEDIENTE:</w:t>
            </w:r>
          </w:p>
        </w:tc>
        <w:tc>
          <w:tcPr>
            <w:tcW w:w="6607" w:type="dxa"/>
            <w:gridSpan w:val="3"/>
            <w:shd w:val="clear" w:color="auto" w:fill="auto"/>
            <w:vAlign w:val="center"/>
          </w:tcPr>
          <w:p w14:paraId="12049834" w14:textId="64D149DA" w:rsidR="00A1056C" w:rsidRPr="003E76EE" w:rsidRDefault="00915BCE" w:rsidP="00F37B92">
            <w:pPr>
              <w:jc w:val="both"/>
              <w:rPr>
                <w:rFonts w:ascii="Arial" w:eastAsia="Calibri" w:hAnsi="Arial" w:cs="Arial"/>
                <w:color w:val="000000" w:themeColor="text1"/>
                <w:sz w:val="22"/>
                <w:szCs w:val="22"/>
                <w:lang w:val="es-ES" w:eastAsia="en-US"/>
              </w:rPr>
            </w:pPr>
            <w:bookmarkStart w:id="6" w:name="expediente1"/>
            <w:bookmarkEnd w:id="6"/>
            <w:r w:rsidRPr="00915BCE">
              <w:rPr>
                <w:rFonts w:ascii="Arial" w:eastAsia="Calibri" w:hAnsi="Arial" w:cs="Arial"/>
                <w:color w:val="000000" w:themeColor="text1"/>
                <w:sz w:val="22"/>
                <w:szCs w:val="22"/>
                <w:lang w:eastAsia="en-US"/>
              </w:rPr>
              <w:t>SDA-08-2013-1568</w:t>
            </w:r>
          </w:p>
        </w:tc>
      </w:tr>
      <w:tr w:rsidR="00A1056C" w14:paraId="31685E72" w14:textId="77777777" w:rsidTr="00F37B92">
        <w:trPr>
          <w:tblCellSpacing w:w="20" w:type="dxa"/>
        </w:trPr>
        <w:tc>
          <w:tcPr>
            <w:tcW w:w="6467" w:type="dxa"/>
            <w:gridSpan w:val="3"/>
            <w:shd w:val="clear" w:color="auto" w:fill="auto"/>
            <w:vAlign w:val="center"/>
          </w:tcPr>
          <w:p w14:paraId="6F1F59CA" w14:textId="77777777" w:rsidR="00A1056C" w:rsidRPr="00D46184" w:rsidRDefault="00A1056C" w:rsidP="00F37B92">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REQUIERE ACTUACIÓN DEL GRUPO JURÍDICO DE LA DCA</w:t>
            </w:r>
          </w:p>
        </w:tc>
        <w:tc>
          <w:tcPr>
            <w:tcW w:w="2619" w:type="dxa"/>
            <w:shd w:val="clear" w:color="auto" w:fill="auto"/>
            <w:vAlign w:val="center"/>
          </w:tcPr>
          <w:p w14:paraId="20C49A83" w14:textId="77777777" w:rsidR="00A1056C" w:rsidRPr="00D46184" w:rsidRDefault="00A1056C" w:rsidP="00F37B92">
            <w:pPr>
              <w:jc w:val="both"/>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SI</w:t>
            </w:r>
          </w:p>
        </w:tc>
      </w:tr>
    </w:tbl>
    <w:p w14:paraId="0BFC0080" w14:textId="77777777" w:rsidR="00A1056C" w:rsidRDefault="00A1056C" w:rsidP="00A1056C">
      <w:pPr>
        <w:tabs>
          <w:tab w:val="left" w:pos="567"/>
        </w:tabs>
        <w:rPr>
          <w:rFonts w:ascii="Arial" w:hAnsi="Arial" w:cs="Arial"/>
        </w:rPr>
      </w:pPr>
    </w:p>
    <w:p w14:paraId="5DABF41B" w14:textId="77777777" w:rsidR="00A1056C" w:rsidRPr="003E08D3" w:rsidRDefault="00A1056C" w:rsidP="00A1056C"/>
    <w:p w14:paraId="28C0A632" w14:textId="77777777" w:rsidR="00A1056C" w:rsidRPr="00D803F5" w:rsidRDefault="00A1056C" w:rsidP="00A1056C">
      <w:pPr>
        <w:pStyle w:val="Ttulo1"/>
        <w:numPr>
          <w:ilvl w:val="0"/>
          <w:numId w:val="1"/>
        </w:numPr>
        <w:spacing w:before="0" w:after="0" w:line="360" w:lineRule="auto"/>
        <w:ind w:left="357" w:hanging="357"/>
        <w:rPr>
          <w:rFonts w:eastAsia="Times New Roman"/>
          <w:b/>
          <w:sz w:val="24"/>
          <w:szCs w:val="36"/>
          <w:lang w:val="es-CO"/>
        </w:rPr>
      </w:pPr>
      <w:r w:rsidRPr="00D803F5">
        <w:rPr>
          <w:rFonts w:eastAsia="Times New Roman"/>
          <w:b/>
          <w:sz w:val="24"/>
          <w:szCs w:val="36"/>
          <w:lang w:val="es-CO"/>
        </w:rPr>
        <w:t xml:space="preserve">OBJETIVO </w:t>
      </w:r>
    </w:p>
    <w:p w14:paraId="01B4A5B5" w14:textId="77777777" w:rsidR="00A1056C" w:rsidRPr="00223456" w:rsidRDefault="00A1056C" w:rsidP="00A1056C">
      <w:pPr>
        <w:pStyle w:val="Prrafodelista"/>
        <w:spacing w:line="360" w:lineRule="auto"/>
        <w:ind w:left="0"/>
        <w:jc w:val="both"/>
        <w:rPr>
          <w:rFonts w:ascii="Arial" w:hAnsi="Arial" w:cstheme="majorBidi"/>
          <w:b/>
          <w:bCs/>
          <w:kern w:val="32"/>
          <w:szCs w:val="32"/>
          <w:lang w:val="es-CO"/>
        </w:rPr>
      </w:pPr>
    </w:p>
    <w:p w14:paraId="0A45C68E" w14:textId="5DC89E23" w:rsidR="00A1056C" w:rsidRPr="00670747" w:rsidRDefault="00A1056C" w:rsidP="00670747">
      <w:pPr>
        <w:autoSpaceDE w:val="0"/>
        <w:autoSpaceDN w:val="0"/>
        <w:adjustRightInd w:val="0"/>
        <w:spacing w:line="360" w:lineRule="auto"/>
        <w:jc w:val="both"/>
        <w:rPr>
          <w:rFonts w:ascii="Arial" w:hAnsi="Arial" w:cs="Arial"/>
        </w:rPr>
      </w:pPr>
      <w:r w:rsidRPr="003E76EE">
        <w:rPr>
          <w:rFonts w:ascii="Arial" w:hAnsi="Arial" w:cs="Arial"/>
          <w:color w:val="000000" w:themeColor="text1"/>
        </w:rPr>
        <w:t xml:space="preserve">Elaborar el informe técnico de criterios para determinar la sanción de tipo ambiental a imponer a la sociedad </w:t>
      </w:r>
      <w:r w:rsidR="00915BCE" w:rsidRPr="00915BCE">
        <w:rPr>
          <w:rFonts w:ascii="Arial" w:eastAsia="Calibri" w:hAnsi="Arial" w:cs="Arial"/>
          <w:color w:val="000000" w:themeColor="text1"/>
          <w:sz w:val="22"/>
          <w:szCs w:val="22"/>
          <w:lang w:val="es-ES" w:eastAsia="en-US"/>
        </w:rPr>
        <w:t>REVISIÓN PLUS S.A.</w:t>
      </w:r>
      <w:r w:rsidRPr="003E76EE">
        <w:rPr>
          <w:rFonts w:ascii="Arial" w:hAnsi="Arial" w:cs="Arial"/>
          <w:color w:val="000000" w:themeColor="text1"/>
        </w:rPr>
        <w:t xml:space="preserve">, identificada con NIT. </w:t>
      </w:r>
      <w:r w:rsidR="00915BCE" w:rsidRPr="00915BCE">
        <w:rPr>
          <w:rFonts w:ascii="Arial" w:hAnsi="Arial" w:cs="Arial"/>
          <w:color w:val="000000" w:themeColor="text1"/>
        </w:rPr>
        <w:t>900.087.869-1</w:t>
      </w:r>
      <w:r w:rsidRPr="003E76EE">
        <w:rPr>
          <w:rFonts w:ascii="Arial" w:hAnsi="Arial" w:cs="Arial"/>
          <w:color w:val="000000" w:themeColor="text1"/>
        </w:rPr>
        <w:t xml:space="preserve">, por incumplimientos a la normatividad ambiental en materia de </w:t>
      </w:r>
      <w:r>
        <w:rPr>
          <w:rFonts w:ascii="Arial" w:hAnsi="Arial" w:cs="Arial"/>
          <w:color w:val="000000" w:themeColor="text1"/>
        </w:rPr>
        <w:t>fuentes móviles</w:t>
      </w:r>
      <w:r w:rsidRPr="003E76EE">
        <w:rPr>
          <w:rFonts w:ascii="Arial" w:hAnsi="Arial" w:cs="Arial"/>
          <w:color w:val="000000" w:themeColor="text1"/>
        </w:rPr>
        <w:t xml:space="preserve">, para lo cual, se evaluarán los criterios para la imposición de las sanciones consagradas en el artículo 40 de </w:t>
      </w:r>
      <w:r>
        <w:rPr>
          <w:rFonts w:ascii="Arial" w:hAnsi="Arial" w:cs="Arial"/>
          <w:color w:val="000000" w:themeColor="text1"/>
        </w:rPr>
        <w:t xml:space="preserve">Ley 1333 del 21 de julio del 2009, </w:t>
      </w:r>
      <w:r w:rsidR="00915BCE" w:rsidRPr="00BB5454">
        <w:rPr>
          <w:rFonts w:ascii="Arial" w:eastAsia="Arial" w:hAnsi="Arial" w:cs="Arial"/>
        </w:rPr>
        <w:t>modificado por la ley 2387 de 25 de julio de 2024</w:t>
      </w:r>
      <w:r w:rsidR="00915BCE">
        <w:rPr>
          <w:rFonts w:ascii="Arial" w:eastAsia="Arial" w:hAnsi="Arial" w:cs="Arial"/>
        </w:rPr>
        <w:t>,</w:t>
      </w:r>
      <w:r w:rsidR="00915BCE" w:rsidRPr="00BB5454">
        <w:rPr>
          <w:rFonts w:ascii="Arial" w:hAnsi="Arial" w:cs="Arial"/>
          <w:lang w:val="es-CO" w:eastAsia="es-CO"/>
        </w:rPr>
        <w:t xml:space="preserve"> </w:t>
      </w:r>
      <w:r w:rsidR="00915BCE">
        <w:rPr>
          <w:rFonts w:ascii="Arial" w:hAnsi="Arial" w:cs="Arial"/>
        </w:rPr>
        <w:t xml:space="preserve">establecidos en el </w:t>
      </w:r>
      <w:r w:rsidR="00915BCE">
        <w:rPr>
          <w:rFonts w:ascii="Arial" w:eastAsia="Arial" w:hAnsi="Arial" w:cs="Arial"/>
        </w:rPr>
        <w:t>Decreto 3678 del 4 de octubre de 2010 (hoy compilado en el Decreto 1076 del 26 de mayo de 2015).</w:t>
      </w:r>
    </w:p>
    <w:p w14:paraId="520717CD" w14:textId="77777777" w:rsidR="00A1056C" w:rsidRDefault="00A1056C" w:rsidP="00A1056C">
      <w:pPr>
        <w:spacing w:line="360" w:lineRule="auto"/>
        <w:jc w:val="both"/>
        <w:rPr>
          <w:rFonts w:ascii="Arial" w:hAnsi="Arial" w:cs="Arial"/>
        </w:rPr>
      </w:pPr>
    </w:p>
    <w:p w14:paraId="7528FB5C" w14:textId="77777777" w:rsidR="00A1056C" w:rsidRPr="00D803F5" w:rsidRDefault="00A1056C" w:rsidP="00A1056C">
      <w:pPr>
        <w:pStyle w:val="Ttulo1"/>
        <w:numPr>
          <w:ilvl w:val="0"/>
          <w:numId w:val="1"/>
        </w:numPr>
        <w:spacing w:before="0" w:after="0" w:line="360" w:lineRule="auto"/>
        <w:ind w:left="357" w:hanging="357"/>
        <w:rPr>
          <w:rFonts w:eastAsia="Times New Roman"/>
          <w:b/>
          <w:sz w:val="24"/>
          <w:szCs w:val="36"/>
          <w:lang w:val="es-CO"/>
        </w:rPr>
      </w:pPr>
      <w:r w:rsidRPr="00D803F5">
        <w:rPr>
          <w:rFonts w:eastAsia="Times New Roman"/>
          <w:b/>
          <w:sz w:val="24"/>
          <w:szCs w:val="36"/>
          <w:lang w:val="es-CO"/>
        </w:rPr>
        <w:t>RELACIÓN DE CARGOS</w:t>
      </w:r>
    </w:p>
    <w:p w14:paraId="403FDF86" w14:textId="77777777" w:rsidR="00A1056C" w:rsidRPr="00223456" w:rsidRDefault="00A1056C" w:rsidP="00A1056C">
      <w:pPr>
        <w:spacing w:line="360" w:lineRule="auto"/>
        <w:rPr>
          <w:lang w:val="es-CO"/>
        </w:rPr>
      </w:pPr>
    </w:p>
    <w:p w14:paraId="6D6EEF1E" w14:textId="77777777" w:rsidR="00A1056C" w:rsidRPr="003E76EE" w:rsidRDefault="00A1056C" w:rsidP="00A1056C">
      <w:pPr>
        <w:spacing w:line="360" w:lineRule="auto"/>
        <w:contextualSpacing/>
        <w:jc w:val="both"/>
        <w:rPr>
          <w:rFonts w:ascii="Arial" w:hAnsi="Arial" w:cs="Arial"/>
          <w:iCs/>
          <w:color w:val="000000" w:themeColor="text1"/>
        </w:rPr>
      </w:pPr>
      <w:r w:rsidRPr="003E76EE">
        <w:rPr>
          <w:rFonts w:ascii="Arial" w:hAnsi="Arial" w:cs="Arial"/>
          <w:iCs/>
          <w:color w:val="000000" w:themeColor="text1"/>
        </w:rPr>
        <w:t xml:space="preserve">A continuación, se presentan los cargos formulados en el Auto </w:t>
      </w:r>
      <w:r>
        <w:rPr>
          <w:rFonts w:ascii="Arial" w:hAnsi="Arial" w:cs="Arial"/>
          <w:iCs/>
          <w:color w:val="000000" w:themeColor="text1"/>
        </w:rPr>
        <w:t>05648 del 30 de octubre de 2018</w:t>
      </w:r>
      <w:r w:rsidRPr="003E76EE">
        <w:rPr>
          <w:rFonts w:ascii="Arial" w:hAnsi="Arial" w:cs="Arial"/>
          <w:iCs/>
          <w:color w:val="000000" w:themeColor="text1"/>
        </w:rPr>
        <w:t>:</w:t>
      </w:r>
    </w:p>
    <w:p w14:paraId="53D85120" w14:textId="77777777" w:rsidR="00A1056C" w:rsidRDefault="00A1056C" w:rsidP="00A1056C">
      <w:pPr>
        <w:spacing w:line="360" w:lineRule="auto"/>
        <w:jc w:val="both"/>
        <w:rPr>
          <w:rFonts w:ascii="Arial" w:hAnsi="Arial"/>
          <w:lang w:val="es-CO"/>
        </w:rPr>
      </w:pPr>
    </w:p>
    <w:p w14:paraId="09229474" w14:textId="4352F584" w:rsidR="00A1056C" w:rsidRDefault="00670747" w:rsidP="00A1056C">
      <w:pPr>
        <w:spacing w:line="360" w:lineRule="auto"/>
        <w:jc w:val="both"/>
      </w:pPr>
      <w:r>
        <w:rPr>
          <w:rFonts w:ascii="Arial" w:hAnsi="Arial" w:cs="Arial"/>
          <w:b/>
          <w:bCs/>
          <w:iCs/>
        </w:rPr>
        <w:t>“</w:t>
      </w:r>
      <w:r w:rsidRPr="00670747">
        <w:rPr>
          <w:rFonts w:ascii="Arial" w:hAnsi="Arial" w:cs="Arial"/>
          <w:b/>
        </w:rPr>
        <w:t>Cargo primero.</w:t>
      </w:r>
      <w:r w:rsidRPr="00670747">
        <w:rPr>
          <w:rFonts w:ascii="Arial" w:hAnsi="Arial" w:cs="Arial"/>
        </w:rPr>
        <w:t xml:space="preserve"> - Por incumplir la certificación ambiental en materia de revisión de gases, otorgada a la Sociedad REVISIÓN PLUS S.A., la cual obliga al cumplimiento de la Norma Técnica Colombiana 4231 y 4983 las dos con vigencia del año 2012, debido a que el analizador de gases Marca OPUS con número de serie 016011059-47178All, software de aplicación AIR QUALITY SYSTEM V 3.5. no se encontraba acorde con lo establecido en el numeral 6 de la NTC 4983 y numeral 8 de la NTC 4231 concernientes al envío de la información por parte del centro de diagnóstico automotor, toda vez que dicho analizador, contaba con un dispositivo instalado en la misma, el cual simula la temperatura del aceite lubricante permitiendo la ejecución de las pruebas de emisiones sin comprobar las condiciones reales de los vehículos, vulnerando con esta conducta el artículo 2° de la Resolución No. 1846 del 04 de julio de 2007 modificada por las Resoluciones Nos. 5418 de diciembre 17 de 2008 ,1789 del 19 de marzo de 2009 y 7479 del 03 de noviembre de 2009, mediante la cual se otorgó una certificación ambiental en materia de revisión de gases.</w:t>
      </w:r>
    </w:p>
    <w:p w14:paraId="10017BF8" w14:textId="77777777" w:rsidR="00670747" w:rsidRPr="00F60163" w:rsidRDefault="00670747" w:rsidP="00A1056C">
      <w:pPr>
        <w:spacing w:line="360" w:lineRule="auto"/>
        <w:jc w:val="both"/>
        <w:rPr>
          <w:rFonts w:ascii="Arial" w:hAnsi="Arial" w:cs="Arial"/>
          <w:i/>
          <w:iCs/>
        </w:rPr>
      </w:pPr>
    </w:p>
    <w:p w14:paraId="0EA5E742" w14:textId="3E2A2398" w:rsidR="00A1056C" w:rsidRPr="00670747" w:rsidRDefault="00670747" w:rsidP="00A1056C">
      <w:pPr>
        <w:spacing w:line="360" w:lineRule="auto"/>
        <w:jc w:val="both"/>
        <w:rPr>
          <w:rFonts w:ascii="Arial" w:hAnsi="Arial" w:cs="Arial"/>
          <w:i/>
          <w:iCs/>
        </w:rPr>
      </w:pPr>
      <w:r w:rsidRPr="00670747">
        <w:rPr>
          <w:rFonts w:ascii="Arial" w:hAnsi="Arial" w:cs="Arial"/>
        </w:rPr>
        <w:t xml:space="preserve">Cargo segundo. - Por no mantener las condiciones ambientales en las que se expidió la certificación en materia de revisión de gases, toda vez que la información contenida en los archivos magnéticos de las pruebas de gasolina entregados por el establecimiento los días de la auditoría (26 de agosto de 2009, 7 de marzo de 2011 y 6 de octubre del mismo año), se encuentran pruebas terminadas y aprobadas con revoluciones en crucero fuera de rango, respecto a la verificación de la información correspondiente al sistema </w:t>
      </w:r>
      <w:proofErr w:type="spellStart"/>
      <w:r w:rsidRPr="00670747">
        <w:rPr>
          <w:rFonts w:ascii="Arial" w:hAnsi="Arial" w:cs="Arial"/>
        </w:rPr>
        <w:t>diesel</w:t>
      </w:r>
      <w:proofErr w:type="spellEnd"/>
      <w:r w:rsidRPr="00670747">
        <w:rPr>
          <w:rFonts w:ascii="Arial" w:hAnsi="Arial" w:cs="Arial"/>
        </w:rPr>
        <w:t xml:space="preserve"> se verificó que se registran pruebas realizadas en su totalidad con valores de temperatura fuera de rango y se observó que las pruebas abortadas se concatenan con el nombre del propietario, es decir, los datos no corresponden a los campos requeridos, vulnerando con ésta conducta lo establecido en el artículo 3° de la Resolución No. 1846 del 04 de julio de 2007 modificada por las Resoluciones Nos. 5418 de diciembre 17 de </w:t>
      </w:r>
      <w:r>
        <w:rPr>
          <w:rFonts w:ascii="Arial" w:hAnsi="Arial" w:cs="Arial"/>
        </w:rPr>
        <w:lastRenderedPageBreak/>
        <w:t>2008</w:t>
      </w:r>
      <w:r w:rsidRPr="00670747">
        <w:rPr>
          <w:rFonts w:ascii="Arial" w:hAnsi="Arial" w:cs="Arial"/>
        </w:rPr>
        <w:t>,</w:t>
      </w:r>
      <w:r>
        <w:rPr>
          <w:rFonts w:ascii="Arial" w:hAnsi="Arial" w:cs="Arial"/>
        </w:rPr>
        <w:t xml:space="preserve"> </w:t>
      </w:r>
      <w:r w:rsidRPr="00670747">
        <w:rPr>
          <w:rFonts w:ascii="Arial" w:hAnsi="Arial" w:cs="Arial"/>
        </w:rPr>
        <w:t>1789 del 19 de marzo de 2009 y 7479 del 03 de noviembre de 2009, mediante la cual se otorgó una certificación ambiental en materia de revisión de gases.</w:t>
      </w:r>
      <w:r w:rsidR="00A1056C" w:rsidRPr="00670747">
        <w:rPr>
          <w:rFonts w:ascii="Arial" w:hAnsi="Arial" w:cs="Arial"/>
          <w:i/>
          <w:iCs/>
        </w:rPr>
        <w:t>”</w:t>
      </w:r>
    </w:p>
    <w:p w14:paraId="0DA57C89" w14:textId="77777777" w:rsidR="00A1056C" w:rsidRPr="00962561" w:rsidRDefault="00A1056C" w:rsidP="00A1056C">
      <w:pPr>
        <w:spacing w:line="360" w:lineRule="auto"/>
        <w:jc w:val="both"/>
        <w:rPr>
          <w:rFonts w:ascii="Arial" w:hAnsi="Arial" w:cs="Arial"/>
        </w:rPr>
      </w:pPr>
    </w:p>
    <w:p w14:paraId="20A75808" w14:textId="77777777" w:rsidR="00A1056C" w:rsidRPr="00D803F5" w:rsidRDefault="00A1056C" w:rsidP="00A1056C">
      <w:pPr>
        <w:pStyle w:val="Ttulo1"/>
        <w:numPr>
          <w:ilvl w:val="0"/>
          <w:numId w:val="1"/>
        </w:numPr>
        <w:spacing w:before="0" w:after="0" w:line="360" w:lineRule="auto"/>
        <w:ind w:left="357" w:hanging="357"/>
        <w:rPr>
          <w:rFonts w:eastAsia="Times New Roman"/>
          <w:b/>
          <w:sz w:val="24"/>
          <w:szCs w:val="36"/>
          <w:lang w:val="es-CO"/>
        </w:rPr>
      </w:pPr>
      <w:r w:rsidRPr="00D803F5">
        <w:rPr>
          <w:rFonts w:eastAsia="Times New Roman"/>
          <w:b/>
          <w:sz w:val="24"/>
          <w:szCs w:val="36"/>
          <w:lang w:val="es-CO"/>
        </w:rPr>
        <w:t>CIRCUNSTANCIAS DE TIEMPO MODO Y LUGAR</w:t>
      </w:r>
    </w:p>
    <w:p w14:paraId="4EE8F097" w14:textId="77777777" w:rsidR="00A1056C" w:rsidRPr="00962561" w:rsidRDefault="00A1056C" w:rsidP="00A1056C">
      <w:pPr>
        <w:spacing w:line="360" w:lineRule="auto"/>
        <w:jc w:val="both"/>
        <w:rPr>
          <w:rFonts w:ascii="Arial" w:hAnsi="Arial"/>
        </w:rPr>
      </w:pPr>
    </w:p>
    <w:p w14:paraId="5962A7D9" w14:textId="6DE0E8A0" w:rsidR="00A1056C" w:rsidRDefault="00A1056C" w:rsidP="00A1056C">
      <w:pPr>
        <w:spacing w:line="360" w:lineRule="auto"/>
        <w:jc w:val="both"/>
        <w:rPr>
          <w:rFonts w:ascii="Arial" w:hAnsi="Arial"/>
          <w:bCs/>
          <w:color w:val="FF0000"/>
        </w:rPr>
      </w:pPr>
      <w:r w:rsidRPr="00962561">
        <w:rPr>
          <w:rFonts w:ascii="Arial" w:hAnsi="Arial"/>
          <w:b/>
        </w:rPr>
        <w:t xml:space="preserve">Tiempo: </w:t>
      </w:r>
      <w:r w:rsidRPr="009E6C1C">
        <w:rPr>
          <w:rFonts w:ascii="Arial" w:hAnsi="Arial"/>
          <w:bCs/>
        </w:rPr>
        <w:t>Los hechos que probaron la</w:t>
      </w:r>
      <w:r>
        <w:rPr>
          <w:rFonts w:ascii="Arial" w:hAnsi="Arial"/>
          <w:bCs/>
        </w:rPr>
        <w:t>s</w:t>
      </w:r>
      <w:r w:rsidRPr="009E6C1C">
        <w:rPr>
          <w:rFonts w:ascii="Arial" w:hAnsi="Arial"/>
          <w:bCs/>
        </w:rPr>
        <w:t xml:space="preserve"> infracci</w:t>
      </w:r>
      <w:r>
        <w:rPr>
          <w:rFonts w:ascii="Arial" w:hAnsi="Arial"/>
          <w:bCs/>
        </w:rPr>
        <w:t>ones</w:t>
      </w:r>
      <w:r w:rsidRPr="009E6C1C">
        <w:rPr>
          <w:rFonts w:ascii="Arial" w:hAnsi="Arial"/>
          <w:bCs/>
        </w:rPr>
        <w:t xml:space="preserve"> fueron identificados por el grupo técnico de la Subdirección de Calidad de Aire, Auditiva y Visual </w:t>
      </w:r>
      <w:r>
        <w:rPr>
          <w:rFonts w:ascii="Arial" w:hAnsi="Arial"/>
          <w:bCs/>
        </w:rPr>
        <w:t xml:space="preserve">(SCAAV) </w:t>
      </w:r>
      <w:r w:rsidRPr="009E6C1C">
        <w:rPr>
          <w:rFonts w:ascii="Arial" w:hAnsi="Arial"/>
          <w:bCs/>
        </w:rPr>
        <w:t>de la Secretaría Distrital de Ambiente</w:t>
      </w:r>
      <w:r>
        <w:rPr>
          <w:rFonts w:ascii="Arial" w:hAnsi="Arial"/>
          <w:bCs/>
        </w:rPr>
        <w:t xml:space="preserve"> (SDA),</w:t>
      </w:r>
      <w:r w:rsidRPr="009E6C1C">
        <w:rPr>
          <w:rFonts w:ascii="Arial" w:hAnsi="Arial"/>
          <w:bCs/>
        </w:rPr>
        <w:t xml:space="preserve"> </w:t>
      </w:r>
      <w:r w:rsidR="007B6DA2">
        <w:rPr>
          <w:rFonts w:ascii="Arial" w:hAnsi="Arial"/>
          <w:bCs/>
        </w:rPr>
        <w:t>en la</w:t>
      </w:r>
      <w:r w:rsidR="00F37B92">
        <w:rPr>
          <w:rFonts w:ascii="Arial" w:hAnsi="Arial"/>
          <w:bCs/>
        </w:rPr>
        <w:t>s</w:t>
      </w:r>
      <w:r w:rsidRPr="00806EFC">
        <w:rPr>
          <w:rFonts w:ascii="Arial" w:hAnsi="Arial"/>
          <w:bCs/>
        </w:rPr>
        <w:t xml:space="preserve"> visita</w:t>
      </w:r>
      <w:r w:rsidR="00F37B92">
        <w:rPr>
          <w:rFonts w:ascii="Arial" w:hAnsi="Arial"/>
          <w:bCs/>
        </w:rPr>
        <w:t>s</w:t>
      </w:r>
      <w:r w:rsidRPr="00806EFC">
        <w:rPr>
          <w:rFonts w:ascii="Arial" w:hAnsi="Arial"/>
          <w:bCs/>
        </w:rPr>
        <w:t xml:space="preserve"> técnica</w:t>
      </w:r>
      <w:r w:rsidR="00F37B92">
        <w:rPr>
          <w:rFonts w:ascii="Arial" w:hAnsi="Arial"/>
          <w:bCs/>
        </w:rPr>
        <w:t>s</w:t>
      </w:r>
      <w:r w:rsidRPr="00806EFC">
        <w:rPr>
          <w:rFonts w:ascii="Arial" w:hAnsi="Arial"/>
          <w:bCs/>
        </w:rPr>
        <w:t xml:space="preserve"> realizada</w:t>
      </w:r>
      <w:r w:rsidR="00F37B92">
        <w:rPr>
          <w:rFonts w:ascii="Arial" w:hAnsi="Arial"/>
          <w:bCs/>
        </w:rPr>
        <w:t>s</w:t>
      </w:r>
      <w:r w:rsidR="007B6DA2">
        <w:rPr>
          <w:rFonts w:ascii="Arial" w:hAnsi="Arial"/>
          <w:bCs/>
        </w:rPr>
        <w:t xml:space="preserve"> el</w:t>
      </w:r>
      <w:r w:rsidR="00F37B92">
        <w:rPr>
          <w:rFonts w:ascii="Arial" w:hAnsi="Arial"/>
          <w:bCs/>
        </w:rPr>
        <w:t xml:space="preserve"> 25 de agosto de 2009,</w:t>
      </w:r>
      <w:r w:rsidR="007B6DA2">
        <w:rPr>
          <w:rFonts w:ascii="Arial" w:hAnsi="Arial"/>
          <w:bCs/>
        </w:rPr>
        <w:t xml:space="preserve"> </w:t>
      </w:r>
      <w:r w:rsidR="00F37B92">
        <w:rPr>
          <w:rFonts w:ascii="Arial" w:hAnsi="Arial"/>
          <w:bCs/>
        </w:rPr>
        <w:t xml:space="preserve">7 de marzo 2011 y </w:t>
      </w:r>
      <w:r w:rsidR="007B6DA2">
        <w:rPr>
          <w:rFonts w:ascii="Arial" w:hAnsi="Arial"/>
          <w:bCs/>
        </w:rPr>
        <w:t>6 octubre</w:t>
      </w:r>
      <w:r w:rsidRPr="00806EFC">
        <w:rPr>
          <w:rFonts w:ascii="Arial" w:hAnsi="Arial"/>
          <w:bCs/>
        </w:rPr>
        <w:t xml:space="preserve"> de </w:t>
      </w:r>
      <w:r w:rsidR="007B6DA2">
        <w:rPr>
          <w:rFonts w:ascii="Arial" w:hAnsi="Arial"/>
          <w:bCs/>
        </w:rPr>
        <w:t>2011.</w:t>
      </w:r>
    </w:p>
    <w:p w14:paraId="38CE0540" w14:textId="77777777" w:rsidR="00A1056C" w:rsidRPr="0080594A" w:rsidRDefault="00A1056C" w:rsidP="00A1056C">
      <w:pPr>
        <w:spacing w:line="360" w:lineRule="auto"/>
        <w:jc w:val="both"/>
        <w:rPr>
          <w:rFonts w:ascii="Arial" w:hAnsi="Arial"/>
          <w:b/>
          <w:color w:val="C00000"/>
        </w:rPr>
      </w:pPr>
    </w:p>
    <w:p w14:paraId="52AC44C9" w14:textId="4D96317B" w:rsidR="00A1056C" w:rsidRDefault="00A1056C" w:rsidP="00485B2B">
      <w:pPr>
        <w:spacing w:line="360" w:lineRule="auto"/>
        <w:jc w:val="both"/>
        <w:rPr>
          <w:rFonts w:ascii="Arial" w:hAnsi="Arial"/>
          <w:bCs/>
        </w:rPr>
      </w:pPr>
      <w:r w:rsidRPr="00962561">
        <w:rPr>
          <w:rFonts w:ascii="Arial" w:hAnsi="Arial"/>
          <w:b/>
        </w:rPr>
        <w:t xml:space="preserve">Modo: </w:t>
      </w:r>
      <w:r w:rsidRPr="00A70E30">
        <w:rPr>
          <w:rFonts w:ascii="Arial" w:hAnsi="Arial"/>
          <w:bCs/>
        </w:rPr>
        <w:t>profesionales de la SCAAV realizaron la verificación de los equipos</w:t>
      </w:r>
      <w:r>
        <w:rPr>
          <w:rFonts w:ascii="Arial" w:hAnsi="Arial"/>
          <w:b/>
        </w:rPr>
        <w:t xml:space="preserve"> </w:t>
      </w:r>
      <w:r w:rsidRPr="00A70E30">
        <w:rPr>
          <w:rFonts w:ascii="Arial" w:hAnsi="Arial"/>
          <w:bCs/>
        </w:rPr>
        <w:t>del CDA</w:t>
      </w:r>
      <w:r>
        <w:rPr>
          <w:rFonts w:ascii="Arial" w:hAnsi="Arial"/>
          <w:bCs/>
        </w:rPr>
        <w:t xml:space="preserve"> </w:t>
      </w:r>
      <w:r w:rsidR="007B6DA2" w:rsidRPr="007B6DA2">
        <w:rPr>
          <w:rFonts w:ascii="Arial" w:hAnsi="Arial"/>
          <w:bCs/>
        </w:rPr>
        <w:t>REVISIÓN PLUS S.A</w:t>
      </w:r>
      <w:r w:rsidR="00485B2B">
        <w:rPr>
          <w:rFonts w:ascii="Arial" w:hAnsi="Arial"/>
          <w:bCs/>
        </w:rPr>
        <w:t xml:space="preserve">, emitiendo los conceptos técnicos </w:t>
      </w:r>
      <w:r w:rsidR="00485B2B" w:rsidRPr="00485B2B">
        <w:rPr>
          <w:rFonts w:ascii="Arial" w:hAnsi="Arial"/>
          <w:bCs/>
        </w:rPr>
        <w:t>Conceptos Técnicos Nos. 15207 del 14 de septiembre</w:t>
      </w:r>
      <w:r w:rsidR="00485B2B">
        <w:rPr>
          <w:rFonts w:ascii="Arial" w:hAnsi="Arial"/>
          <w:bCs/>
        </w:rPr>
        <w:t xml:space="preserve"> </w:t>
      </w:r>
      <w:r w:rsidR="00485B2B" w:rsidRPr="00485B2B">
        <w:rPr>
          <w:rFonts w:ascii="Arial" w:hAnsi="Arial"/>
          <w:bCs/>
        </w:rPr>
        <w:t>de 2009, 2179 del 18 de marzo de 2011 y 15134 del 30 de octubre de 2011</w:t>
      </w:r>
      <w:r w:rsidR="00485B2B">
        <w:rPr>
          <w:rFonts w:ascii="Arial" w:hAnsi="Arial"/>
          <w:bCs/>
        </w:rPr>
        <w:t>, en los que concluyeron que:</w:t>
      </w:r>
    </w:p>
    <w:p w14:paraId="15F524E3" w14:textId="77777777" w:rsidR="00485B2B" w:rsidRDefault="00485B2B" w:rsidP="00485B2B">
      <w:pPr>
        <w:spacing w:line="360" w:lineRule="auto"/>
        <w:jc w:val="both"/>
        <w:rPr>
          <w:rFonts w:ascii="Arial" w:hAnsi="Arial"/>
          <w:bCs/>
        </w:rPr>
      </w:pPr>
    </w:p>
    <w:p w14:paraId="4F0447ED" w14:textId="43B60515" w:rsidR="00485B2B" w:rsidRPr="00485B2B" w:rsidRDefault="00485B2B" w:rsidP="00485B2B">
      <w:pPr>
        <w:spacing w:line="360" w:lineRule="auto"/>
        <w:jc w:val="center"/>
        <w:rPr>
          <w:rFonts w:ascii="Arial" w:hAnsi="Arial" w:cs="Arial"/>
          <w:b/>
        </w:rPr>
      </w:pPr>
      <w:r w:rsidRPr="00485B2B">
        <w:rPr>
          <w:rFonts w:ascii="Arial" w:hAnsi="Arial" w:cs="Arial"/>
          <w:b/>
        </w:rPr>
        <w:t>Concepto Técnico 15207 del 14 de septiembre de 2009.</w:t>
      </w:r>
    </w:p>
    <w:p w14:paraId="56EF7E7E" w14:textId="77777777" w:rsidR="00485B2B" w:rsidRPr="00485B2B" w:rsidRDefault="00485B2B" w:rsidP="00485B2B">
      <w:pPr>
        <w:spacing w:line="360" w:lineRule="auto"/>
        <w:jc w:val="both"/>
        <w:rPr>
          <w:rFonts w:ascii="Arial" w:hAnsi="Arial" w:cs="Arial"/>
        </w:rPr>
      </w:pPr>
    </w:p>
    <w:p w14:paraId="38EDC109" w14:textId="77777777" w:rsidR="00485B2B" w:rsidRPr="00485B2B" w:rsidRDefault="00485B2B" w:rsidP="00485B2B">
      <w:pPr>
        <w:spacing w:line="360" w:lineRule="auto"/>
        <w:jc w:val="both"/>
        <w:rPr>
          <w:rFonts w:ascii="Arial" w:hAnsi="Arial" w:cs="Arial"/>
        </w:rPr>
      </w:pPr>
      <w:r w:rsidRPr="00485B2B">
        <w:rPr>
          <w:rFonts w:ascii="Arial" w:hAnsi="Arial" w:cs="Arial"/>
        </w:rPr>
        <w:t xml:space="preserve"> “se han presentado inconsistencias en el registro de la información dado que la información contenida en los archivos magnéticos de las pruebas gasolina entregados por el establecimiento el día de la auditoría, se encuentran pruebas terminadas y aprobadas con revoluciones en crucero fuera de rango. En cuanto a la verificación diésel se verificó que se registran pruebas realizadas en su totalidad con valores de temperatura fuera de rango y se observó que las pruebas abortadas se concatenan con el nombre del propietario, es decir, los datos no corresponden a los campos requeridos.”</w:t>
      </w:r>
    </w:p>
    <w:p w14:paraId="40549D9E" w14:textId="77777777" w:rsidR="00485B2B" w:rsidRPr="00485B2B" w:rsidRDefault="00485B2B" w:rsidP="00485B2B">
      <w:pPr>
        <w:spacing w:line="360" w:lineRule="auto"/>
        <w:jc w:val="both"/>
        <w:rPr>
          <w:rFonts w:ascii="Arial" w:hAnsi="Arial" w:cs="Arial"/>
        </w:rPr>
      </w:pPr>
    </w:p>
    <w:p w14:paraId="762A2916" w14:textId="47E1E83D" w:rsidR="00485B2B" w:rsidRPr="00485B2B" w:rsidRDefault="00485B2B" w:rsidP="00485B2B">
      <w:pPr>
        <w:spacing w:line="360" w:lineRule="auto"/>
        <w:jc w:val="center"/>
        <w:rPr>
          <w:rFonts w:ascii="Arial" w:hAnsi="Arial" w:cs="Arial"/>
          <w:b/>
        </w:rPr>
      </w:pPr>
      <w:r w:rsidRPr="00485B2B">
        <w:rPr>
          <w:rFonts w:ascii="Arial" w:hAnsi="Arial" w:cs="Arial"/>
          <w:b/>
        </w:rPr>
        <w:t>Concepto Técnico 2179 del 18 de marzo de 2011.</w:t>
      </w:r>
    </w:p>
    <w:p w14:paraId="3563A8CE" w14:textId="77777777" w:rsidR="00485B2B" w:rsidRDefault="00485B2B" w:rsidP="00485B2B">
      <w:pPr>
        <w:spacing w:line="360" w:lineRule="auto"/>
        <w:jc w:val="both"/>
        <w:rPr>
          <w:rFonts w:ascii="Arial" w:hAnsi="Arial" w:cs="Arial"/>
        </w:rPr>
      </w:pPr>
      <w:r w:rsidRPr="00485B2B">
        <w:rPr>
          <w:rFonts w:ascii="Arial" w:hAnsi="Arial" w:cs="Arial"/>
        </w:rPr>
        <w:lastRenderedPageBreak/>
        <w:t xml:space="preserve">“el Centro de Diagnóstico Automotor no cumple con los requisitos establecidos en el numeral 3.2.3. de la NTC 4983 ya que se encontró que no realiza la medición de la temperatura normal de operación del motor medida en el aceite lubricante debido a que la sonda de medición de temperatura del analizador de gases Marca OPUS con número de serie 016011059-47178All, software de aplicación AIR QUALITY SYSTEM V 3.5. contaba con un dispositivo instalado en la misma, el cual simula la temperatura del aceite lubricante permitiendo la ejecución de las pruebas de emisiones sin comprobar las condiciones reales de los vehículos, faltando de manera voluntaria y evidente al literal 4 del artículo 9 de la Resolución 3500 porque expide certificados de revisión técnico-mecánica y de emisiones de gases sin que se hayan calificado los resultados según los parámetros establecidos en la Resolución 3500 de los Ministerios de Transporte y de Ambiente, Vivienda y Desarrollo Territorial.” </w:t>
      </w:r>
    </w:p>
    <w:p w14:paraId="4A8EC1D3" w14:textId="77777777" w:rsidR="00485B2B" w:rsidRDefault="00485B2B" w:rsidP="00485B2B">
      <w:pPr>
        <w:spacing w:line="360" w:lineRule="auto"/>
        <w:jc w:val="both"/>
        <w:rPr>
          <w:rFonts w:ascii="Arial" w:hAnsi="Arial" w:cs="Arial"/>
        </w:rPr>
      </w:pPr>
    </w:p>
    <w:p w14:paraId="61AEA18E" w14:textId="66F3BBF1" w:rsidR="00485B2B" w:rsidRPr="00485B2B" w:rsidRDefault="00485B2B" w:rsidP="00485B2B">
      <w:pPr>
        <w:spacing w:line="360" w:lineRule="auto"/>
        <w:jc w:val="center"/>
        <w:rPr>
          <w:rFonts w:ascii="Arial" w:hAnsi="Arial" w:cs="Arial"/>
          <w:b/>
        </w:rPr>
      </w:pPr>
      <w:r w:rsidRPr="00485B2B">
        <w:rPr>
          <w:rFonts w:ascii="Arial" w:hAnsi="Arial" w:cs="Arial"/>
          <w:b/>
        </w:rPr>
        <w:t>Concepto Técnico 15134 del 30 de octubre de 2011.</w:t>
      </w:r>
    </w:p>
    <w:p w14:paraId="45908B33" w14:textId="77777777" w:rsidR="00485B2B" w:rsidRDefault="00485B2B" w:rsidP="00485B2B">
      <w:pPr>
        <w:spacing w:line="360" w:lineRule="auto"/>
        <w:jc w:val="both"/>
        <w:rPr>
          <w:rFonts w:ascii="Arial" w:hAnsi="Arial" w:cs="Arial"/>
        </w:rPr>
      </w:pPr>
    </w:p>
    <w:p w14:paraId="2F7E051D" w14:textId="77777777" w:rsidR="00485B2B" w:rsidRDefault="00485B2B" w:rsidP="00485B2B">
      <w:pPr>
        <w:spacing w:line="360" w:lineRule="auto"/>
        <w:jc w:val="both"/>
        <w:rPr>
          <w:rFonts w:ascii="Arial" w:hAnsi="Arial" w:cs="Arial"/>
        </w:rPr>
      </w:pPr>
      <w:r w:rsidRPr="00485B2B">
        <w:rPr>
          <w:rFonts w:ascii="Arial" w:hAnsi="Arial" w:cs="Arial"/>
        </w:rPr>
        <w:t xml:space="preserve"> “Igualmente una vez revisada la información gasolina y diésel generadas por el establecimiento el día de la auditoria se estableció que:</w:t>
      </w:r>
    </w:p>
    <w:p w14:paraId="0827DC91" w14:textId="77777777" w:rsidR="00485B2B" w:rsidRDefault="00485B2B" w:rsidP="00485B2B">
      <w:pPr>
        <w:spacing w:line="360" w:lineRule="auto"/>
        <w:jc w:val="both"/>
        <w:rPr>
          <w:rFonts w:ascii="Arial" w:hAnsi="Arial" w:cs="Arial"/>
        </w:rPr>
      </w:pPr>
    </w:p>
    <w:p w14:paraId="7C454EAF" w14:textId="39DAD74D" w:rsidR="00485B2B" w:rsidRDefault="00485B2B" w:rsidP="00485B2B">
      <w:pPr>
        <w:spacing w:line="360" w:lineRule="auto"/>
        <w:jc w:val="both"/>
        <w:rPr>
          <w:rFonts w:ascii="Arial" w:hAnsi="Arial" w:cs="Arial"/>
        </w:rPr>
      </w:pPr>
      <w:r w:rsidRPr="00485B2B">
        <w:rPr>
          <w:rFonts w:ascii="Arial" w:hAnsi="Arial" w:cs="Arial"/>
        </w:rPr>
        <w:sym w:font="Symbol" w:char="F0B7"/>
      </w:r>
      <w:r w:rsidRPr="00485B2B">
        <w:rPr>
          <w:rFonts w:ascii="Arial" w:hAnsi="Arial" w:cs="Arial"/>
        </w:rPr>
        <w:t xml:space="preserve"> La fecha de la Resolución en el registro diésel presenta hora. </w:t>
      </w:r>
    </w:p>
    <w:p w14:paraId="095585F2" w14:textId="77777777" w:rsidR="00485B2B" w:rsidRDefault="00485B2B" w:rsidP="00485B2B">
      <w:pPr>
        <w:spacing w:line="360" w:lineRule="auto"/>
        <w:jc w:val="both"/>
        <w:rPr>
          <w:rFonts w:ascii="Arial" w:hAnsi="Arial" w:cs="Arial"/>
        </w:rPr>
      </w:pPr>
      <w:r w:rsidRPr="00485B2B">
        <w:rPr>
          <w:rFonts w:ascii="Arial" w:hAnsi="Arial" w:cs="Arial"/>
        </w:rPr>
        <w:sym w:font="Symbol" w:char="F0B7"/>
      </w:r>
      <w:r w:rsidRPr="00485B2B">
        <w:rPr>
          <w:rFonts w:ascii="Arial" w:hAnsi="Arial" w:cs="Arial"/>
        </w:rPr>
        <w:t xml:space="preserve"> Las pruebas abortadas diésel, en el campo correspondiente a la fecha y hora de aborto, no registran la hora de aborto (presentan 00:00).</w:t>
      </w:r>
    </w:p>
    <w:p w14:paraId="18BA9A50" w14:textId="77777777" w:rsidR="00485B2B" w:rsidRDefault="00485B2B" w:rsidP="00485B2B">
      <w:pPr>
        <w:spacing w:line="360" w:lineRule="auto"/>
        <w:jc w:val="both"/>
        <w:rPr>
          <w:rFonts w:ascii="Arial" w:hAnsi="Arial" w:cs="Arial"/>
        </w:rPr>
      </w:pPr>
      <w:r w:rsidRPr="00485B2B">
        <w:rPr>
          <w:rFonts w:ascii="Arial" w:hAnsi="Arial" w:cs="Arial"/>
        </w:rPr>
        <w:sym w:font="Symbol" w:char="F0B7"/>
      </w:r>
      <w:r w:rsidRPr="00485B2B">
        <w:rPr>
          <w:rFonts w:ascii="Arial" w:hAnsi="Arial" w:cs="Arial"/>
        </w:rPr>
        <w:t xml:space="preserve"> Las pruebas gasolina no se registraron con el analizador de gases de la línea mixta. Y las pruebas diésel realizadas en esta línea registraron el número del opacímetro de la línea de livianos. </w:t>
      </w:r>
    </w:p>
    <w:p w14:paraId="32E9C8BC" w14:textId="77777777" w:rsidR="00485B2B" w:rsidRDefault="00485B2B" w:rsidP="00485B2B">
      <w:pPr>
        <w:spacing w:line="360" w:lineRule="auto"/>
        <w:jc w:val="both"/>
        <w:rPr>
          <w:rFonts w:ascii="Arial" w:hAnsi="Arial" w:cs="Arial"/>
        </w:rPr>
      </w:pPr>
      <w:r w:rsidRPr="00485B2B">
        <w:rPr>
          <w:rFonts w:ascii="Arial" w:hAnsi="Arial" w:cs="Arial"/>
        </w:rPr>
        <w:sym w:font="Symbol" w:char="F0B7"/>
      </w:r>
      <w:r w:rsidRPr="00485B2B">
        <w:rPr>
          <w:rFonts w:ascii="Arial" w:hAnsi="Arial" w:cs="Arial"/>
        </w:rPr>
        <w:t xml:space="preserve"> Las pruebas gasolina rechazadas por inspección visual no registraron el defecto asignado durante la auditoría. </w:t>
      </w:r>
    </w:p>
    <w:p w14:paraId="7894CCD6" w14:textId="7ABC4669" w:rsidR="00485B2B" w:rsidRPr="00485B2B" w:rsidRDefault="00485B2B" w:rsidP="00485B2B">
      <w:pPr>
        <w:spacing w:line="360" w:lineRule="auto"/>
        <w:jc w:val="both"/>
        <w:rPr>
          <w:rFonts w:ascii="Arial" w:hAnsi="Arial" w:cs="Arial"/>
        </w:rPr>
      </w:pPr>
      <w:r w:rsidRPr="00485B2B">
        <w:rPr>
          <w:rFonts w:ascii="Arial" w:hAnsi="Arial" w:cs="Arial"/>
        </w:rPr>
        <w:lastRenderedPageBreak/>
        <w:sym w:font="Symbol" w:char="F0B7"/>
      </w:r>
      <w:r w:rsidRPr="00485B2B">
        <w:rPr>
          <w:rFonts w:ascii="Arial" w:hAnsi="Arial" w:cs="Arial"/>
        </w:rPr>
        <w:t xml:space="preserve"> La prueba rechazada en la auditoría por velocidad gobernada no alcanzada en 5 segundos, en el regi</w:t>
      </w:r>
      <w:r>
        <w:rPr>
          <w:rFonts w:ascii="Arial" w:hAnsi="Arial" w:cs="Arial"/>
        </w:rPr>
        <w:t>stro no presentó este defecto en</w:t>
      </w:r>
      <w:r w:rsidRPr="00485B2B">
        <w:rPr>
          <w:rFonts w:ascii="Arial" w:hAnsi="Arial" w:cs="Arial"/>
        </w:rPr>
        <w:t xml:space="preserve"> su lugar generó incumplimiento de niveles.”</w:t>
      </w:r>
    </w:p>
    <w:p w14:paraId="132B0387" w14:textId="0C62E7C4" w:rsidR="00A1056C" w:rsidRPr="00B31E29" w:rsidRDefault="007B6DA2" w:rsidP="007B6DA2">
      <w:pPr>
        <w:spacing w:line="360" w:lineRule="auto"/>
        <w:jc w:val="center"/>
        <w:rPr>
          <w:rFonts w:ascii="Arial" w:hAnsi="Arial"/>
          <w:bCs/>
        </w:rPr>
      </w:pPr>
      <w:r w:rsidRPr="007B6DA2">
        <w:rPr>
          <w:noProof/>
          <w:lang w:val="es-CO" w:eastAsia="es-CO"/>
        </w:rPr>
        <w:t xml:space="preserve"> </w:t>
      </w:r>
    </w:p>
    <w:p w14:paraId="74330D9C" w14:textId="3F3C7BF8" w:rsidR="00A1056C" w:rsidRDefault="00A1056C" w:rsidP="00A1056C">
      <w:pPr>
        <w:spacing w:line="360" w:lineRule="auto"/>
        <w:jc w:val="both"/>
        <w:rPr>
          <w:rFonts w:ascii="Arial" w:hAnsi="Arial"/>
          <w:b/>
        </w:rPr>
      </w:pPr>
      <w:r w:rsidRPr="00962561">
        <w:rPr>
          <w:rFonts w:ascii="Arial" w:hAnsi="Arial"/>
          <w:b/>
        </w:rPr>
        <w:t>Lugar</w:t>
      </w:r>
      <w:r w:rsidRPr="00911B10">
        <w:rPr>
          <w:rFonts w:ascii="Arial" w:hAnsi="Arial"/>
          <w:b/>
        </w:rPr>
        <w:t xml:space="preserve">: </w:t>
      </w:r>
      <w:r w:rsidRPr="00911B10">
        <w:rPr>
          <w:rFonts w:ascii="Arial" w:hAnsi="Arial"/>
          <w:bCs/>
        </w:rPr>
        <w:t xml:space="preserve">Los hechos que probaron la infracción fueron identificados en la </w:t>
      </w:r>
      <w:r w:rsidRPr="00122811">
        <w:rPr>
          <w:rFonts w:ascii="Arial" w:hAnsi="Arial"/>
          <w:bCs/>
        </w:rPr>
        <w:t xml:space="preserve">Calle </w:t>
      </w:r>
      <w:r w:rsidR="00950EC6">
        <w:rPr>
          <w:rFonts w:ascii="Arial" w:hAnsi="Arial"/>
          <w:bCs/>
        </w:rPr>
        <w:t>22 Bis</w:t>
      </w:r>
      <w:r w:rsidRPr="00122811">
        <w:rPr>
          <w:rFonts w:ascii="Arial" w:hAnsi="Arial"/>
          <w:bCs/>
        </w:rPr>
        <w:t xml:space="preserve"> No. </w:t>
      </w:r>
      <w:r w:rsidR="00DF08C5">
        <w:rPr>
          <w:rFonts w:ascii="Arial" w:hAnsi="Arial"/>
          <w:bCs/>
        </w:rPr>
        <w:t>68</w:t>
      </w:r>
      <w:r w:rsidRPr="00122811">
        <w:rPr>
          <w:rFonts w:ascii="Arial" w:hAnsi="Arial"/>
          <w:bCs/>
        </w:rPr>
        <w:t xml:space="preserve"> - </w:t>
      </w:r>
      <w:r w:rsidR="00DF08C5">
        <w:rPr>
          <w:rFonts w:ascii="Arial" w:hAnsi="Arial"/>
          <w:bCs/>
        </w:rPr>
        <w:t>18</w:t>
      </w:r>
      <w:r w:rsidRPr="00911B10">
        <w:rPr>
          <w:rFonts w:ascii="Arial" w:hAnsi="Arial" w:cs="Arial"/>
        </w:rPr>
        <w:t xml:space="preserve">, localidad de </w:t>
      </w:r>
      <w:r>
        <w:rPr>
          <w:rFonts w:ascii="Arial" w:hAnsi="Arial" w:cs="Arial"/>
        </w:rPr>
        <w:t>Fontibón</w:t>
      </w:r>
      <w:r w:rsidRPr="00911B10">
        <w:rPr>
          <w:rFonts w:ascii="Arial" w:hAnsi="Arial"/>
          <w:bCs/>
        </w:rPr>
        <w:t>.</w:t>
      </w:r>
    </w:p>
    <w:p w14:paraId="659E0305" w14:textId="77777777" w:rsidR="00A1056C" w:rsidRPr="00962561" w:rsidRDefault="00A1056C" w:rsidP="00A1056C">
      <w:pPr>
        <w:spacing w:line="360" w:lineRule="auto"/>
        <w:jc w:val="both"/>
        <w:rPr>
          <w:rFonts w:ascii="Arial" w:hAnsi="Arial"/>
        </w:rPr>
      </w:pPr>
    </w:p>
    <w:p w14:paraId="79E6BFA3" w14:textId="77777777" w:rsidR="00A1056C" w:rsidRDefault="00A1056C" w:rsidP="00A1056C">
      <w:pPr>
        <w:pStyle w:val="Ttulo1"/>
        <w:numPr>
          <w:ilvl w:val="0"/>
          <w:numId w:val="1"/>
        </w:numPr>
        <w:spacing w:before="0" w:after="0" w:line="360" w:lineRule="auto"/>
        <w:ind w:left="357" w:hanging="357"/>
        <w:rPr>
          <w:rFonts w:eastAsia="Times New Roman"/>
          <w:b/>
          <w:sz w:val="24"/>
          <w:szCs w:val="36"/>
          <w:lang w:val="es-CO"/>
        </w:rPr>
      </w:pPr>
      <w:r>
        <w:rPr>
          <w:rFonts w:eastAsia="Times New Roman"/>
          <w:b/>
          <w:sz w:val="24"/>
          <w:szCs w:val="36"/>
          <w:lang w:val="es-CO"/>
        </w:rPr>
        <w:t>DESCARGOS</w:t>
      </w:r>
    </w:p>
    <w:p w14:paraId="2452D4D7" w14:textId="77777777" w:rsidR="00A1056C" w:rsidRDefault="00A1056C" w:rsidP="00A1056C">
      <w:pPr>
        <w:rPr>
          <w:lang w:eastAsia="en-US"/>
        </w:rPr>
      </w:pPr>
    </w:p>
    <w:p w14:paraId="18BC0311" w14:textId="047FC134" w:rsidR="00A1056C" w:rsidRPr="00DF08C5" w:rsidRDefault="00A1056C" w:rsidP="00DF08C5">
      <w:pPr>
        <w:spacing w:line="360" w:lineRule="auto"/>
        <w:jc w:val="both"/>
        <w:rPr>
          <w:rFonts w:ascii="Arial" w:eastAsia="Calibri" w:hAnsi="Arial" w:cs="Arial"/>
          <w:szCs w:val="22"/>
          <w:lang w:val="es-ES" w:eastAsia="en-US"/>
        </w:rPr>
      </w:pPr>
      <w:r w:rsidRPr="00485B2B">
        <w:rPr>
          <w:rFonts w:ascii="Arial" w:hAnsi="Arial"/>
          <w:bCs/>
          <w:szCs w:val="22"/>
        </w:rPr>
        <w:t xml:space="preserve">Que, transcurrido el término de ley, para la presentación de descargos, y una vez revisado el sistema </w:t>
      </w:r>
      <w:proofErr w:type="spellStart"/>
      <w:r w:rsidRPr="00485B2B">
        <w:rPr>
          <w:rFonts w:ascii="Arial" w:hAnsi="Arial"/>
          <w:bCs/>
          <w:szCs w:val="22"/>
        </w:rPr>
        <w:t>forest</w:t>
      </w:r>
      <w:proofErr w:type="spellEnd"/>
      <w:r w:rsidRPr="00485B2B">
        <w:rPr>
          <w:rFonts w:ascii="Arial" w:hAnsi="Arial"/>
          <w:bCs/>
          <w:szCs w:val="22"/>
        </w:rPr>
        <w:t xml:space="preserve"> de la Entidad, así como las actuaciones que reposan en el expediente </w:t>
      </w:r>
      <w:r w:rsidR="00DF08C5" w:rsidRPr="00DF08C5">
        <w:rPr>
          <w:rFonts w:ascii="Arial" w:eastAsia="Calibri" w:hAnsi="Arial" w:cs="Arial"/>
          <w:szCs w:val="22"/>
          <w:lang w:eastAsia="en-US"/>
        </w:rPr>
        <w:t>SDA-08-2013-1568</w:t>
      </w:r>
      <w:r w:rsidRPr="00485B2B">
        <w:rPr>
          <w:rFonts w:ascii="Arial" w:hAnsi="Arial"/>
          <w:bCs/>
          <w:szCs w:val="22"/>
        </w:rPr>
        <w:t xml:space="preserve">, se evidenció que </w:t>
      </w:r>
      <w:r w:rsidRPr="00485B2B">
        <w:rPr>
          <w:rFonts w:ascii="Arial" w:hAnsi="Arial" w:cs="Arial"/>
          <w:szCs w:val="22"/>
        </w:rPr>
        <w:t xml:space="preserve">la sociedad </w:t>
      </w:r>
      <w:r w:rsidR="00DF08C5" w:rsidRPr="00DF08C5">
        <w:rPr>
          <w:rFonts w:ascii="Arial" w:eastAsia="Calibri" w:hAnsi="Arial" w:cs="Arial"/>
          <w:szCs w:val="22"/>
          <w:lang w:val="es-ES" w:eastAsia="en-US"/>
        </w:rPr>
        <w:t>REVISIÓN PLUS</w:t>
      </w:r>
      <w:r w:rsidR="00DF08C5">
        <w:rPr>
          <w:rFonts w:ascii="Arial" w:eastAsia="Calibri" w:hAnsi="Arial" w:cs="Arial"/>
          <w:szCs w:val="22"/>
          <w:lang w:val="es-ES" w:eastAsia="en-US"/>
        </w:rPr>
        <w:t xml:space="preserve"> </w:t>
      </w:r>
      <w:r w:rsidR="00DF08C5" w:rsidRPr="00DF08C5">
        <w:rPr>
          <w:rFonts w:ascii="Arial" w:eastAsia="Calibri" w:hAnsi="Arial" w:cs="Arial"/>
          <w:szCs w:val="22"/>
          <w:lang w:val="es-ES" w:eastAsia="en-US"/>
        </w:rPr>
        <w:t>S.A</w:t>
      </w:r>
      <w:r w:rsidRPr="00485B2B">
        <w:rPr>
          <w:rFonts w:ascii="Arial" w:eastAsia="Calibri" w:hAnsi="Arial" w:cs="Arial"/>
          <w:szCs w:val="22"/>
          <w:lang w:val="es-ES" w:eastAsia="en-US"/>
        </w:rPr>
        <w:t>.</w:t>
      </w:r>
      <w:r w:rsidRPr="00485B2B">
        <w:rPr>
          <w:rFonts w:ascii="Arial" w:hAnsi="Arial" w:cs="Arial"/>
          <w:szCs w:val="22"/>
        </w:rPr>
        <w:t xml:space="preserve">, identificada con NIT. </w:t>
      </w:r>
      <w:r w:rsidR="00DF08C5" w:rsidRPr="00DF08C5">
        <w:rPr>
          <w:rFonts w:ascii="Arial" w:hAnsi="Arial" w:cs="Arial"/>
          <w:szCs w:val="22"/>
        </w:rPr>
        <w:t>900.087.869-1</w:t>
      </w:r>
      <w:r w:rsidRPr="00485B2B">
        <w:rPr>
          <w:rFonts w:ascii="Arial" w:hAnsi="Arial"/>
          <w:bCs/>
          <w:szCs w:val="22"/>
        </w:rPr>
        <w:t>, no presentó escrito de descargos ni realizó solicitud de pruebas en contra del Auto 0</w:t>
      </w:r>
      <w:r w:rsidR="00DF08C5">
        <w:rPr>
          <w:rFonts w:ascii="Arial" w:hAnsi="Arial"/>
          <w:bCs/>
          <w:szCs w:val="22"/>
        </w:rPr>
        <w:t>2676</w:t>
      </w:r>
      <w:r w:rsidRPr="00485B2B">
        <w:rPr>
          <w:rFonts w:ascii="Arial" w:hAnsi="Arial"/>
          <w:bCs/>
          <w:szCs w:val="22"/>
        </w:rPr>
        <w:t xml:space="preserve"> del </w:t>
      </w:r>
      <w:r w:rsidR="00DF08C5">
        <w:rPr>
          <w:rFonts w:ascii="Arial" w:hAnsi="Arial"/>
          <w:bCs/>
          <w:szCs w:val="22"/>
        </w:rPr>
        <w:t>18</w:t>
      </w:r>
      <w:r w:rsidRPr="00485B2B">
        <w:rPr>
          <w:rFonts w:ascii="Arial" w:hAnsi="Arial"/>
          <w:bCs/>
          <w:szCs w:val="22"/>
        </w:rPr>
        <w:t xml:space="preserve"> de </w:t>
      </w:r>
      <w:r w:rsidR="00DF08C5">
        <w:rPr>
          <w:rFonts w:ascii="Arial" w:hAnsi="Arial"/>
          <w:bCs/>
          <w:szCs w:val="22"/>
        </w:rPr>
        <w:t>julio</w:t>
      </w:r>
      <w:r w:rsidRPr="00485B2B">
        <w:rPr>
          <w:rFonts w:ascii="Arial" w:hAnsi="Arial"/>
          <w:bCs/>
          <w:szCs w:val="22"/>
        </w:rPr>
        <w:t xml:space="preserve"> de 20</w:t>
      </w:r>
      <w:r w:rsidR="00DF08C5">
        <w:rPr>
          <w:rFonts w:ascii="Arial" w:hAnsi="Arial"/>
          <w:bCs/>
          <w:szCs w:val="22"/>
        </w:rPr>
        <w:t>20</w:t>
      </w:r>
      <w:r w:rsidRPr="00485B2B">
        <w:rPr>
          <w:rFonts w:ascii="Arial" w:hAnsi="Arial"/>
          <w:bCs/>
          <w:szCs w:val="22"/>
        </w:rPr>
        <w:t>, para tener en cuenta en el presente proceso sancionatorio</w:t>
      </w:r>
      <w:r>
        <w:rPr>
          <w:rFonts w:ascii="Arial" w:hAnsi="Arial"/>
          <w:bCs/>
        </w:rPr>
        <w:t>.</w:t>
      </w:r>
    </w:p>
    <w:p w14:paraId="7FCE572C" w14:textId="77777777" w:rsidR="00A1056C" w:rsidRPr="00967C09" w:rsidRDefault="00A1056C" w:rsidP="00A1056C">
      <w:pPr>
        <w:rPr>
          <w:lang w:eastAsia="en-US"/>
        </w:rPr>
      </w:pPr>
    </w:p>
    <w:p w14:paraId="29F33570" w14:textId="77777777" w:rsidR="00A1056C" w:rsidRPr="005A1154" w:rsidRDefault="00A1056C" w:rsidP="00A1056C">
      <w:pPr>
        <w:rPr>
          <w:lang w:val="es-CO" w:eastAsia="en-US"/>
        </w:rPr>
      </w:pPr>
    </w:p>
    <w:p w14:paraId="7255C64D" w14:textId="77777777" w:rsidR="00A1056C" w:rsidRDefault="00A1056C" w:rsidP="00A1056C">
      <w:pPr>
        <w:pStyle w:val="Ttulo1"/>
        <w:numPr>
          <w:ilvl w:val="0"/>
          <w:numId w:val="1"/>
        </w:numPr>
        <w:spacing w:before="0" w:after="0" w:line="360" w:lineRule="auto"/>
        <w:ind w:left="357" w:hanging="357"/>
        <w:rPr>
          <w:b/>
          <w:lang w:val="es-CO"/>
        </w:rPr>
      </w:pPr>
      <w:r>
        <w:rPr>
          <w:b/>
          <w:lang w:val="es-CO"/>
        </w:rPr>
        <w:t>IDONEIDAD DE LA SANCIÓN A IMPONER</w:t>
      </w:r>
    </w:p>
    <w:p w14:paraId="5FA57626" w14:textId="77777777" w:rsidR="00A1056C" w:rsidRDefault="00A1056C" w:rsidP="00A1056C">
      <w:pPr>
        <w:rPr>
          <w:lang w:val="es-CO" w:eastAsia="en-US"/>
        </w:rPr>
      </w:pPr>
    </w:p>
    <w:p w14:paraId="69B28B82" w14:textId="483BBCF8" w:rsidR="00A1056C" w:rsidRDefault="00A1056C" w:rsidP="00A1056C">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w:t>
      </w:r>
      <w:r>
        <w:rPr>
          <w:rFonts w:ascii="Arial" w:hAnsi="Arial"/>
          <w:bCs/>
        </w:rPr>
        <w:t>Ley 1333 del 21 de julio del 2009, modificado por la Ley 2387 de 25 de julio de 2024</w:t>
      </w:r>
      <w:r w:rsidRPr="004D56E1">
        <w:rPr>
          <w:rFonts w:ascii="Arial" w:hAnsi="Arial"/>
          <w:bCs/>
        </w:rPr>
        <w:t>, la cual consiste en el pago de una suma de dinero que la autoridad ambiental impone a quien con su acción u omisión infringe las normas ambientales.</w:t>
      </w:r>
    </w:p>
    <w:p w14:paraId="36CD63A4" w14:textId="77777777" w:rsidR="00DF08C5" w:rsidRDefault="00DF08C5" w:rsidP="00A1056C">
      <w:pPr>
        <w:spacing w:line="360" w:lineRule="auto"/>
        <w:jc w:val="both"/>
        <w:rPr>
          <w:rFonts w:ascii="Arial" w:hAnsi="Arial"/>
          <w:bCs/>
        </w:rPr>
      </w:pPr>
    </w:p>
    <w:p w14:paraId="019EF629" w14:textId="77777777" w:rsidR="00A1056C" w:rsidRPr="004D56E1" w:rsidRDefault="00A1056C" w:rsidP="00A1056C">
      <w:pPr>
        <w:spacing w:line="360" w:lineRule="auto"/>
        <w:jc w:val="both"/>
        <w:rPr>
          <w:rFonts w:ascii="Arial" w:hAnsi="Arial"/>
          <w:bCs/>
        </w:rPr>
      </w:pPr>
      <w:r w:rsidRPr="00E21EC4">
        <w:rPr>
          <w:rFonts w:ascii="Arial" w:hAnsi="Arial"/>
          <w:bCs/>
        </w:rPr>
        <w:lastRenderedPageBreak/>
        <w:t>Desde el punto de vista técnico no se considera necesario imponer una sanción accesoria, ya que la infracción no se concreta en impactos ambientales que ameriten medidas adicionales.</w:t>
      </w:r>
    </w:p>
    <w:p w14:paraId="4A564701" w14:textId="77777777" w:rsidR="00A1056C" w:rsidRPr="005367C9" w:rsidRDefault="00A1056C" w:rsidP="00A1056C">
      <w:pPr>
        <w:rPr>
          <w:lang w:val="es-CO" w:eastAsia="en-US"/>
        </w:rPr>
      </w:pPr>
    </w:p>
    <w:p w14:paraId="6AEECF79" w14:textId="77777777" w:rsidR="00A1056C" w:rsidRPr="00D803F5" w:rsidRDefault="00A1056C" w:rsidP="00A1056C">
      <w:pPr>
        <w:pStyle w:val="Ttulo1"/>
        <w:numPr>
          <w:ilvl w:val="0"/>
          <w:numId w:val="1"/>
        </w:numPr>
        <w:spacing w:before="0" w:after="0" w:line="360" w:lineRule="auto"/>
        <w:ind w:left="357" w:hanging="357"/>
        <w:rPr>
          <w:rFonts w:eastAsia="Times New Roman"/>
          <w:b/>
          <w:sz w:val="24"/>
          <w:szCs w:val="36"/>
          <w:lang w:val="es-CO"/>
        </w:rPr>
      </w:pPr>
      <w:r w:rsidRPr="00D803F5">
        <w:rPr>
          <w:rFonts w:eastAsia="Times New Roman"/>
          <w:b/>
          <w:sz w:val="24"/>
          <w:szCs w:val="36"/>
          <w:lang w:val="es-CO"/>
        </w:rPr>
        <w:t>TASACIÓN DE LA MULTA. APLICACIÓN DE LOS CRITERIOS ESTABLECIDOS EN LA RESOLUCIÓN MAVDT 2086 DE 2010.</w:t>
      </w:r>
    </w:p>
    <w:p w14:paraId="669A3FA7" w14:textId="77777777" w:rsidR="00A1056C" w:rsidRDefault="00A1056C" w:rsidP="00A1056C">
      <w:pPr>
        <w:spacing w:line="360" w:lineRule="auto"/>
        <w:rPr>
          <w:lang w:val="es-CO"/>
        </w:rPr>
      </w:pPr>
    </w:p>
    <w:p w14:paraId="4688DCAF" w14:textId="77777777" w:rsidR="00A1056C" w:rsidRPr="00640B16" w:rsidRDefault="00A1056C" w:rsidP="00A1056C">
      <w:pPr>
        <w:spacing w:line="360" w:lineRule="auto"/>
        <w:jc w:val="both"/>
      </w:pPr>
      <w:r>
        <w:rPr>
          <w:rFonts w:ascii="Arial" w:hAnsi="Arial" w:cs="Arial"/>
        </w:rPr>
        <w:t xml:space="preserve">De acuerdo con </w:t>
      </w:r>
      <w:r w:rsidRPr="008A2583">
        <w:rPr>
          <w:rFonts w:ascii="Arial" w:hAnsi="Arial" w:cs="Arial"/>
        </w:rPr>
        <w:t xml:space="preserve">la </w:t>
      </w:r>
      <w:r>
        <w:rPr>
          <w:rFonts w:ascii="Arial" w:hAnsi="Arial" w:cs="Arial"/>
        </w:rPr>
        <w:t>Resolución MAVDT 2086</w:t>
      </w:r>
      <w:r w:rsidRPr="008A2583">
        <w:rPr>
          <w:rFonts w:ascii="Arial" w:hAnsi="Arial" w:cs="Arial"/>
        </w:rPr>
        <w:t xml:space="preserve"> del 25 de octubre de 2010 del MAVDT,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w:t>
      </w:r>
      <w:r>
        <w:rPr>
          <w:rFonts w:ascii="Arial" w:hAnsi="Arial" w:cs="Arial"/>
        </w:rPr>
        <w:t>culo 4 de esta misma Resolución.</w:t>
      </w:r>
    </w:p>
    <w:p w14:paraId="0B86F873" w14:textId="77777777" w:rsidR="00A1056C" w:rsidRDefault="00A1056C" w:rsidP="00A1056C">
      <w:pPr>
        <w:spacing w:line="360" w:lineRule="auto"/>
        <w:rPr>
          <w:sz w:val="20"/>
          <w:szCs w:val="20"/>
          <w:lang w:val="es-CO" w:eastAsia="es-CO"/>
        </w:rPr>
      </w:pPr>
    </w:p>
    <w:p w14:paraId="53F60335" w14:textId="77777777" w:rsidR="00A1056C" w:rsidRDefault="00A1056C" w:rsidP="00A1056C">
      <w:pPr>
        <w:spacing w:line="360" w:lineRule="auto"/>
        <w:rPr>
          <w:sz w:val="20"/>
          <w:szCs w:val="20"/>
          <w:lang w:val="es-CO" w:eastAsia="es-CO"/>
        </w:rPr>
      </w:pPr>
    </w:p>
    <w:p w14:paraId="1FE5E145" w14:textId="77777777" w:rsidR="00A1056C" w:rsidRPr="00A1056C" w:rsidRDefault="00A1056C" w:rsidP="00A1056C">
      <w:pPr>
        <w:pStyle w:val="Ttulo2"/>
        <w:numPr>
          <w:ilvl w:val="1"/>
          <w:numId w:val="6"/>
        </w:numPr>
        <w:spacing w:before="0" w:after="0" w:line="360" w:lineRule="auto"/>
        <w:rPr>
          <w:rFonts w:eastAsia="Times New Roman"/>
          <w:b w:val="0"/>
          <w:bCs w:val="0"/>
          <w:sz w:val="24"/>
          <w:szCs w:val="32"/>
          <w:lang w:val="es-CO"/>
        </w:rPr>
      </w:pPr>
      <w:r w:rsidRPr="00A1056C">
        <w:rPr>
          <w:rStyle w:val="Ttulo2Car"/>
          <w:rFonts w:cs="Arial"/>
          <w:b/>
          <w:bCs/>
          <w:sz w:val="24"/>
          <w:szCs w:val="24"/>
          <w:lang w:val="es-CO"/>
        </w:rPr>
        <w:t>BENEFICIO ILÍCITO (</w:t>
      </w:r>
      <w:r w:rsidRPr="00A1056C">
        <w:rPr>
          <w:rFonts w:eastAsia="Times New Roman"/>
          <w:b w:val="0"/>
          <w:bCs w:val="0"/>
          <w:sz w:val="24"/>
          <w:szCs w:val="32"/>
          <w:lang w:val="es-CO"/>
        </w:rPr>
        <w:t>B)</w:t>
      </w:r>
    </w:p>
    <w:p w14:paraId="50FFE5D0" w14:textId="77777777" w:rsidR="00A1056C" w:rsidRPr="00962561" w:rsidRDefault="00A1056C" w:rsidP="00A1056C">
      <w:pPr>
        <w:spacing w:line="360" w:lineRule="auto"/>
        <w:jc w:val="both"/>
        <w:rPr>
          <w:rFonts w:ascii="Arial" w:hAnsi="Arial" w:cs="Arial"/>
          <w:color w:val="000000"/>
        </w:rPr>
      </w:pPr>
    </w:p>
    <w:p w14:paraId="04203CED" w14:textId="77777777" w:rsidR="00A1056C" w:rsidRPr="00962561" w:rsidRDefault="00A1056C" w:rsidP="00A1056C">
      <w:pPr>
        <w:spacing w:line="360" w:lineRule="auto"/>
        <w:jc w:val="both"/>
        <w:rPr>
          <w:rFonts w:ascii="Arial" w:hAnsi="Arial" w:cs="Arial"/>
          <w:color w:val="000000"/>
        </w:rPr>
      </w:pPr>
      <w:r w:rsidRPr="00962561">
        <w:rPr>
          <w:rFonts w:ascii="Arial" w:hAnsi="Arial" w:cs="Arial"/>
          <w:color w:val="000000"/>
        </w:rPr>
        <w:t xml:space="preserve">Se refiere a la ganancia económica que obtiene el </w:t>
      </w:r>
      <w:r>
        <w:rPr>
          <w:rFonts w:ascii="Arial" w:hAnsi="Arial" w:cs="Arial"/>
          <w:color w:val="000000"/>
        </w:rPr>
        <w:t xml:space="preserve">presunto </w:t>
      </w:r>
      <w:r w:rsidRPr="00962561">
        <w:rPr>
          <w:rFonts w:ascii="Arial" w:hAnsi="Arial" w:cs="Arial"/>
          <w:color w:val="000000"/>
        </w:rPr>
        <w:t>infractor fruto de su conducta. El valor del beneficio ilícito es la cuantía mínima que debe tomar una multa para cumplir su función disuasiva</w:t>
      </w:r>
      <w:r>
        <w:rPr>
          <w:rFonts w:ascii="Arial" w:hAnsi="Arial" w:cs="Arial"/>
          <w:color w:val="000000"/>
        </w:rPr>
        <w:t>.</w:t>
      </w:r>
    </w:p>
    <w:p w14:paraId="63CDF3D6" w14:textId="77777777" w:rsidR="00A1056C" w:rsidRPr="00962561" w:rsidRDefault="00A1056C" w:rsidP="00A1056C">
      <w:pPr>
        <w:spacing w:line="360" w:lineRule="auto"/>
        <w:jc w:val="both"/>
        <w:rPr>
          <w:rFonts w:ascii="Arial" w:hAnsi="Arial" w:cs="Arial"/>
          <w:color w:val="FF0000"/>
        </w:rPr>
      </w:pPr>
    </w:p>
    <w:p w14:paraId="6F104B3B" w14:textId="77777777" w:rsidR="00A1056C" w:rsidRPr="0064045D" w:rsidRDefault="00A1056C" w:rsidP="00A1056C">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5F230540" w14:textId="77777777" w:rsidR="00A1056C" w:rsidRPr="0064045D" w:rsidRDefault="00A1056C" w:rsidP="00A1056C">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5D8D5AF7" w14:textId="77777777" w:rsidR="00A1056C" w:rsidRPr="00962561" w:rsidRDefault="00A1056C" w:rsidP="00A1056C">
      <w:pPr>
        <w:spacing w:line="360" w:lineRule="auto"/>
        <w:jc w:val="both"/>
        <w:rPr>
          <w:rFonts w:ascii="Arial" w:hAnsi="Arial" w:cs="Arial"/>
        </w:rPr>
      </w:pPr>
    </w:p>
    <w:p w14:paraId="12E79318" w14:textId="77777777" w:rsidR="00A1056C" w:rsidRPr="00962561" w:rsidRDefault="00A1056C" w:rsidP="00A1056C">
      <w:pPr>
        <w:spacing w:line="360" w:lineRule="auto"/>
        <w:jc w:val="both"/>
        <w:rPr>
          <w:rFonts w:ascii="Arial" w:hAnsi="Arial" w:cs="Arial"/>
        </w:rPr>
      </w:pPr>
      <w:r w:rsidRPr="00962561">
        <w:rPr>
          <w:rFonts w:ascii="Arial" w:hAnsi="Arial" w:cs="Arial"/>
        </w:rPr>
        <w:t xml:space="preserve">Dónde: </w:t>
      </w:r>
    </w:p>
    <w:p w14:paraId="5902BFA2" w14:textId="77777777" w:rsidR="00A1056C" w:rsidRPr="00962561" w:rsidRDefault="00A1056C" w:rsidP="00A1056C">
      <w:pPr>
        <w:spacing w:line="360" w:lineRule="auto"/>
        <w:jc w:val="both"/>
        <w:rPr>
          <w:rFonts w:ascii="Arial" w:hAnsi="Arial" w:cs="Arial"/>
          <w:color w:val="000000"/>
        </w:rPr>
      </w:pPr>
      <w:r w:rsidRPr="00962561">
        <w:rPr>
          <w:rFonts w:ascii="Arial" w:hAnsi="Arial" w:cs="Arial"/>
          <w:color w:val="000000"/>
        </w:rPr>
        <w:t>Y: ingreso o percepción económica (costo evitado)</w:t>
      </w:r>
    </w:p>
    <w:p w14:paraId="597E815E" w14:textId="77777777" w:rsidR="00A1056C" w:rsidRPr="00962561" w:rsidRDefault="00A1056C" w:rsidP="00A1056C">
      <w:pPr>
        <w:spacing w:line="360" w:lineRule="auto"/>
        <w:jc w:val="both"/>
        <w:rPr>
          <w:rFonts w:ascii="Arial" w:hAnsi="Arial" w:cs="Arial"/>
          <w:color w:val="000000"/>
        </w:rPr>
      </w:pPr>
      <w:r w:rsidRPr="00962561">
        <w:rPr>
          <w:rFonts w:ascii="Arial" w:hAnsi="Arial" w:cs="Arial"/>
          <w:color w:val="000000"/>
        </w:rPr>
        <w:t xml:space="preserve">B: beneficio ilícito que debe cobrarse vía multa </w:t>
      </w:r>
    </w:p>
    <w:p w14:paraId="6535D2FB" w14:textId="77777777" w:rsidR="00A1056C" w:rsidRPr="00962561" w:rsidRDefault="00A1056C" w:rsidP="00A1056C">
      <w:pPr>
        <w:spacing w:line="360" w:lineRule="auto"/>
        <w:jc w:val="both"/>
        <w:rPr>
          <w:rFonts w:ascii="Arial" w:hAnsi="Arial" w:cs="Arial"/>
          <w:color w:val="000000"/>
        </w:rPr>
      </w:pPr>
      <w:r w:rsidRPr="00962561">
        <w:rPr>
          <w:rFonts w:ascii="Arial" w:hAnsi="Arial" w:cs="Arial"/>
          <w:color w:val="000000"/>
        </w:rPr>
        <w:lastRenderedPageBreak/>
        <w:t>p: capacidad de detección de la conducta</w:t>
      </w:r>
    </w:p>
    <w:p w14:paraId="5CEBCD3C" w14:textId="77777777" w:rsidR="00A1056C" w:rsidRPr="00962561" w:rsidRDefault="00A1056C" w:rsidP="00A1056C">
      <w:pPr>
        <w:spacing w:line="360" w:lineRule="auto"/>
        <w:jc w:val="both"/>
        <w:rPr>
          <w:rFonts w:ascii="Arial" w:hAnsi="Arial" w:cs="Arial"/>
          <w:b/>
          <w:iCs/>
          <w:color w:val="000000"/>
          <w:u w:val="single"/>
        </w:rPr>
      </w:pPr>
      <w:r w:rsidRPr="00962561">
        <w:rPr>
          <w:rFonts w:ascii="Arial" w:hAnsi="Arial" w:cs="Arial"/>
          <w:iCs/>
          <w:color w:val="000000"/>
        </w:rPr>
        <w:tab/>
      </w:r>
    </w:p>
    <w:p w14:paraId="5D2D5FC5" w14:textId="77777777" w:rsidR="00A1056C" w:rsidRPr="00962561" w:rsidRDefault="00A1056C" w:rsidP="00A1056C">
      <w:pPr>
        <w:spacing w:line="360" w:lineRule="auto"/>
        <w:jc w:val="both"/>
        <w:rPr>
          <w:rFonts w:ascii="Arial" w:hAnsi="Arial" w:cs="Arial"/>
          <w:b/>
          <w:iCs/>
          <w:color w:val="000000"/>
          <w:u w:val="single"/>
        </w:rPr>
      </w:pPr>
      <w:r w:rsidRPr="00962561">
        <w:rPr>
          <w:rFonts w:ascii="Arial" w:hAnsi="Arial" w:cs="Arial"/>
          <w:b/>
          <w:iCs/>
          <w:color w:val="000000"/>
          <w:u w:val="single"/>
        </w:rPr>
        <w:t>Ingresos directos (Y</w:t>
      </w:r>
      <w:r w:rsidRPr="00962561">
        <w:rPr>
          <w:rFonts w:ascii="Arial" w:hAnsi="Arial" w:cs="Arial"/>
          <w:b/>
          <w:iCs/>
          <w:color w:val="000000"/>
          <w:u w:val="single"/>
          <w:vertAlign w:val="subscript"/>
        </w:rPr>
        <w:t>1</w:t>
      </w:r>
      <w:r w:rsidRPr="00962561">
        <w:rPr>
          <w:rFonts w:ascii="Arial" w:hAnsi="Arial" w:cs="Arial"/>
          <w:b/>
          <w:iCs/>
          <w:color w:val="000000"/>
          <w:u w:val="single"/>
        </w:rPr>
        <w:t>)</w:t>
      </w:r>
    </w:p>
    <w:p w14:paraId="30BFF4C4" w14:textId="77777777" w:rsidR="00A1056C" w:rsidRDefault="00A1056C" w:rsidP="00A1056C">
      <w:pPr>
        <w:spacing w:line="360" w:lineRule="auto"/>
        <w:jc w:val="both"/>
        <w:rPr>
          <w:rFonts w:ascii="Arial" w:hAnsi="Arial" w:cs="Arial"/>
          <w:b/>
          <w:iCs/>
          <w:color w:val="000000"/>
          <w:u w:val="single"/>
        </w:rPr>
      </w:pPr>
    </w:p>
    <w:p w14:paraId="4F1DC1C5" w14:textId="77777777" w:rsidR="00A1056C" w:rsidRPr="00D25A1F" w:rsidRDefault="00A1056C" w:rsidP="00A1056C">
      <w:pPr>
        <w:spacing w:line="360" w:lineRule="auto"/>
        <w:jc w:val="both"/>
        <w:rPr>
          <w:rFonts w:ascii="Arial" w:hAnsi="Arial" w:cs="Arial"/>
          <w:color w:val="000000"/>
        </w:rPr>
      </w:pPr>
      <w:r>
        <w:rPr>
          <w:rFonts w:ascii="Arial" w:hAnsi="Arial" w:cs="Arial"/>
          <w:i/>
          <w:iCs/>
        </w:rPr>
        <w:t>“</w:t>
      </w:r>
      <w:r w:rsidRPr="0035137C">
        <w:rPr>
          <w:rFonts w:ascii="Arial" w:hAnsi="Arial" w:cs="Arial"/>
          <w:i/>
          <w:iCs/>
        </w:rPr>
        <w:t xml:space="preserve">Este tipo de ingresos se mide con base en los ingresos reales del infractor por la realización del hecho. Los casos más característicos se encuentran en los comportamientos de extracción ilegal de recursos </w:t>
      </w:r>
      <w:r>
        <w:rPr>
          <w:rFonts w:ascii="Arial" w:hAnsi="Arial" w:cs="Arial"/>
          <w:i/>
          <w:iCs/>
        </w:rPr>
        <w:t xml:space="preserve">(minerales, fauna, flora, </w:t>
      </w:r>
      <w:proofErr w:type="spellStart"/>
      <w:r>
        <w:rPr>
          <w:rFonts w:ascii="Arial" w:hAnsi="Arial" w:cs="Arial"/>
          <w:i/>
          <w:iCs/>
        </w:rPr>
        <w:t>etc</w:t>
      </w:r>
      <w:proofErr w:type="spellEnd"/>
      <w:r>
        <w:rPr>
          <w:rFonts w:ascii="Arial" w:hAnsi="Arial" w:cs="Arial"/>
          <w:i/>
          <w:iCs/>
        </w:rPr>
        <w:t xml:space="preserve">)”, </w:t>
      </w:r>
      <w:r w:rsidRPr="009F59DC">
        <w:rPr>
          <w:rFonts w:ascii="Arial" w:hAnsi="Arial" w:cs="Arial"/>
          <w:i/>
          <w:iCs/>
        </w:rPr>
        <w:t>donde el infractor espera obtener un ingreso económico por la venta o comercialización del recurso extraído. En estos casos, el ingreso esperado se encuentra asociado al valor promedio de mercado dl bien que se pretende comercializar.”</w:t>
      </w:r>
      <w:r>
        <w:rPr>
          <w:rFonts w:ascii="Arial" w:hAnsi="Arial" w:cs="Arial"/>
          <w:i/>
          <w:iCs/>
        </w:rPr>
        <w:t xml:space="preserve"> </w:t>
      </w:r>
      <w:r w:rsidRPr="00D25A1F">
        <w:rPr>
          <w:rFonts w:ascii="Arial" w:hAnsi="Arial" w:cs="Arial"/>
          <w:color w:val="000000"/>
        </w:rPr>
        <w:t>(Metodología para el Cálculo de Multas por Infracción a la Normativa Ambiental)</w:t>
      </w:r>
    </w:p>
    <w:p w14:paraId="439F6FBE" w14:textId="77777777" w:rsidR="00A1056C" w:rsidRPr="00D25A1F" w:rsidRDefault="00A1056C" w:rsidP="00A1056C">
      <w:pPr>
        <w:tabs>
          <w:tab w:val="left" w:pos="0"/>
        </w:tabs>
        <w:spacing w:line="360" w:lineRule="auto"/>
        <w:jc w:val="both"/>
        <w:rPr>
          <w:rFonts w:ascii="Arial" w:hAnsi="Arial" w:cs="Arial"/>
        </w:rPr>
      </w:pPr>
    </w:p>
    <w:p w14:paraId="568EA94F" w14:textId="77777777" w:rsidR="00A1056C" w:rsidRDefault="00A1056C" w:rsidP="00A1056C">
      <w:pPr>
        <w:spacing w:line="360" w:lineRule="auto"/>
        <w:contextualSpacing/>
        <w:jc w:val="both"/>
        <w:rPr>
          <w:rFonts w:ascii="Arial" w:hAnsi="Arial" w:cs="Arial"/>
          <w:i/>
          <w:iCs/>
        </w:rPr>
      </w:pPr>
    </w:p>
    <w:p w14:paraId="3A021B02" w14:textId="77777777" w:rsidR="00A1056C" w:rsidRPr="00140551" w:rsidRDefault="00A1056C" w:rsidP="00A1056C">
      <w:pPr>
        <w:spacing w:line="360" w:lineRule="auto"/>
        <w:contextualSpacing/>
        <w:jc w:val="both"/>
        <w:rPr>
          <w:rFonts w:ascii="Arial" w:hAnsi="Arial" w:cs="Arial"/>
          <w:b/>
          <w:bCs/>
          <w:iCs/>
        </w:rPr>
      </w:pPr>
      <w:r w:rsidRPr="00140551">
        <w:rPr>
          <w:rFonts w:ascii="Arial" w:hAnsi="Arial" w:cs="Arial"/>
          <w:b/>
          <w:bCs/>
          <w:iCs/>
        </w:rPr>
        <w:t>Cargos primero y segundo</w:t>
      </w:r>
    </w:p>
    <w:p w14:paraId="7DD2F75C" w14:textId="77777777" w:rsidR="00A1056C" w:rsidRDefault="00A1056C" w:rsidP="00A1056C">
      <w:pPr>
        <w:spacing w:line="360" w:lineRule="auto"/>
        <w:contextualSpacing/>
        <w:jc w:val="both"/>
        <w:rPr>
          <w:rFonts w:ascii="Arial" w:hAnsi="Arial" w:cs="Arial"/>
          <w:iCs/>
        </w:rPr>
      </w:pPr>
      <w:r w:rsidRPr="00486A93">
        <w:rPr>
          <w:rFonts w:ascii="Arial" w:hAnsi="Arial" w:cs="Arial"/>
          <w:iCs/>
        </w:rPr>
        <w:t xml:space="preserve">Revisados los hechos que dieron origen a los cargos formulados y que hace parte del presente proceso sancionatorio, no se identificó la explotación ilícita de un recurso o bien de protección ambiental. El </w:t>
      </w:r>
      <w:r>
        <w:rPr>
          <w:rFonts w:ascii="Arial" w:hAnsi="Arial" w:cs="Arial"/>
          <w:iCs/>
        </w:rPr>
        <w:t>presunto infractor</w:t>
      </w:r>
      <w:r w:rsidRPr="00486A93">
        <w:rPr>
          <w:rFonts w:ascii="Arial" w:hAnsi="Arial" w:cs="Arial"/>
          <w:iCs/>
          <w:color w:val="FF0000"/>
        </w:rPr>
        <w:t xml:space="preserve"> </w:t>
      </w:r>
      <w:r w:rsidRPr="00486A93">
        <w:rPr>
          <w:rFonts w:ascii="Arial" w:hAnsi="Arial" w:cs="Arial"/>
          <w:iCs/>
        </w:rPr>
        <w:t>no generó de manera directa un ingreso fruto de la infracción a la normativa ambiental.</w:t>
      </w:r>
    </w:p>
    <w:p w14:paraId="21688A3F" w14:textId="77777777" w:rsidR="00A1056C" w:rsidRPr="00FB2702" w:rsidRDefault="00A1056C" w:rsidP="00A1056C">
      <w:pPr>
        <w:spacing w:line="360" w:lineRule="auto"/>
        <w:contextualSpacing/>
        <w:jc w:val="both"/>
        <w:rPr>
          <w:rFonts w:ascii="Arial" w:hAnsi="Arial" w:cs="Arial"/>
          <w:iCs/>
          <w:color w:val="FF0000"/>
        </w:rPr>
      </w:pPr>
    </w:p>
    <w:p w14:paraId="428C563F" w14:textId="77777777" w:rsidR="00A1056C" w:rsidRPr="009F59DC" w:rsidRDefault="00A1056C" w:rsidP="00A1056C">
      <w:pPr>
        <w:spacing w:line="360" w:lineRule="auto"/>
        <w:jc w:val="center"/>
        <w:rPr>
          <w:rFonts w:ascii="Arial" w:hAnsi="Arial"/>
          <w:lang w:val="es-CO"/>
        </w:rPr>
      </w:pPr>
      <w:r>
        <w:rPr>
          <w:rFonts w:ascii="Arial" w:hAnsi="Arial"/>
          <w:lang w:val="es-CO"/>
        </w:rPr>
        <w:t>y</w:t>
      </w:r>
      <w:r>
        <w:rPr>
          <w:rFonts w:ascii="Arial" w:hAnsi="Arial"/>
          <w:vertAlign w:val="subscript"/>
          <w:lang w:val="es-CO"/>
        </w:rPr>
        <w:t xml:space="preserve">1 </w:t>
      </w:r>
      <w:r>
        <w:rPr>
          <w:rFonts w:ascii="Arial" w:hAnsi="Arial"/>
          <w:lang w:val="es-CO"/>
        </w:rPr>
        <w:t>= 0</w:t>
      </w:r>
    </w:p>
    <w:p w14:paraId="1CD5940B" w14:textId="77777777" w:rsidR="00A1056C" w:rsidRDefault="00A1056C" w:rsidP="00A1056C">
      <w:pPr>
        <w:spacing w:line="360" w:lineRule="auto"/>
        <w:jc w:val="both"/>
        <w:rPr>
          <w:rFonts w:ascii="Arial" w:hAnsi="Arial" w:cs="Arial"/>
          <w:b/>
          <w:iCs/>
          <w:color w:val="000000"/>
          <w:u w:val="single"/>
        </w:rPr>
      </w:pPr>
    </w:p>
    <w:p w14:paraId="489D25B7" w14:textId="77777777" w:rsidR="00A1056C" w:rsidRPr="00962561" w:rsidRDefault="00A1056C" w:rsidP="00A1056C">
      <w:pPr>
        <w:spacing w:line="360" w:lineRule="auto"/>
        <w:jc w:val="both"/>
        <w:rPr>
          <w:rFonts w:ascii="Arial" w:hAnsi="Arial" w:cs="Arial"/>
          <w:b/>
          <w:iCs/>
          <w:color w:val="000000"/>
          <w:u w:val="single"/>
        </w:rPr>
      </w:pPr>
      <w:r w:rsidRPr="00962561">
        <w:rPr>
          <w:rFonts w:ascii="Arial" w:hAnsi="Arial" w:cs="Arial"/>
          <w:b/>
          <w:iCs/>
          <w:color w:val="000000"/>
          <w:u w:val="single"/>
        </w:rPr>
        <w:t>Costos evitados (y</w:t>
      </w:r>
      <w:r w:rsidRPr="00962561">
        <w:rPr>
          <w:rFonts w:ascii="Arial" w:hAnsi="Arial" w:cs="Arial"/>
          <w:b/>
          <w:iCs/>
          <w:color w:val="000000"/>
          <w:u w:val="single"/>
          <w:vertAlign w:val="subscript"/>
        </w:rPr>
        <w:t>2</w:t>
      </w:r>
      <w:r w:rsidRPr="00962561">
        <w:rPr>
          <w:rFonts w:ascii="Arial" w:hAnsi="Arial" w:cs="Arial"/>
          <w:b/>
          <w:iCs/>
          <w:color w:val="000000"/>
          <w:u w:val="single"/>
        </w:rPr>
        <w:t>)</w:t>
      </w:r>
    </w:p>
    <w:p w14:paraId="4FBCAE67" w14:textId="77777777" w:rsidR="00A1056C" w:rsidRPr="00962561" w:rsidRDefault="00A1056C" w:rsidP="00A1056C">
      <w:pPr>
        <w:spacing w:line="360" w:lineRule="auto"/>
        <w:jc w:val="both"/>
        <w:rPr>
          <w:rFonts w:ascii="Arial" w:hAnsi="Arial" w:cs="Arial"/>
          <w:b/>
          <w:iCs/>
          <w:color w:val="000000"/>
          <w:u w:val="single"/>
        </w:rPr>
      </w:pPr>
    </w:p>
    <w:p w14:paraId="147B85DB" w14:textId="77777777" w:rsidR="00A1056C" w:rsidRPr="00D25A1F" w:rsidRDefault="00A1056C" w:rsidP="00A1056C">
      <w:pPr>
        <w:spacing w:line="360" w:lineRule="auto"/>
        <w:jc w:val="both"/>
        <w:rPr>
          <w:rFonts w:ascii="Arial" w:hAnsi="Arial" w:cs="Arial"/>
          <w:color w:val="000000"/>
        </w:rPr>
      </w:pPr>
      <w:r w:rsidRPr="009F59DC">
        <w:rPr>
          <w:rFonts w:ascii="Arial" w:hAnsi="Arial" w:cs="Arial"/>
          <w:i/>
          <w:iCs/>
          <w:color w:val="000000"/>
        </w:rPr>
        <w:t>“</w:t>
      </w:r>
      <w:r>
        <w:rPr>
          <w:rFonts w:ascii="Arial" w:hAnsi="Arial" w:cs="Arial"/>
          <w:i/>
          <w:iCs/>
          <w:color w:val="00000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w:t>
      </w:r>
      <w:r>
        <w:rPr>
          <w:rFonts w:ascii="Arial" w:hAnsi="Arial" w:cs="Arial"/>
          <w:i/>
          <w:iCs/>
          <w:color w:val="000000"/>
        </w:rPr>
        <w:lastRenderedPageBreak/>
        <w:t xml:space="preserve">del infractor, al registrar menos egresos en la cuenta de costos netos.” </w:t>
      </w:r>
      <w:r w:rsidRPr="00D25A1F">
        <w:rPr>
          <w:rFonts w:ascii="Arial" w:hAnsi="Arial" w:cs="Arial"/>
          <w:color w:val="000000"/>
        </w:rPr>
        <w:t>(Metodología para el Cálculo de Multas por Infracción a la Normativa Ambiental)</w:t>
      </w:r>
    </w:p>
    <w:p w14:paraId="61CACD44" w14:textId="77777777" w:rsidR="00A1056C" w:rsidRPr="00D25A1F" w:rsidRDefault="00A1056C" w:rsidP="00A1056C">
      <w:pPr>
        <w:spacing w:line="360" w:lineRule="auto"/>
        <w:jc w:val="both"/>
        <w:rPr>
          <w:rFonts w:ascii="Arial" w:hAnsi="Arial" w:cs="Arial"/>
          <w:color w:val="000000"/>
        </w:rPr>
      </w:pPr>
    </w:p>
    <w:p w14:paraId="3C319813" w14:textId="77777777" w:rsidR="00A1056C" w:rsidRDefault="00A1056C" w:rsidP="00A1056C">
      <w:pPr>
        <w:spacing w:line="360" w:lineRule="auto"/>
        <w:jc w:val="both"/>
        <w:rPr>
          <w:rFonts w:ascii="Arial" w:hAnsi="Arial" w:cs="Arial"/>
          <w:i/>
          <w:iCs/>
          <w:color w:val="2F5496" w:themeColor="accent1" w:themeShade="BF"/>
        </w:rPr>
      </w:pPr>
    </w:p>
    <w:p w14:paraId="55A3D9BB" w14:textId="77777777" w:rsidR="00A1056C" w:rsidRPr="004E1B59" w:rsidRDefault="00A1056C" w:rsidP="00A1056C">
      <w:pPr>
        <w:spacing w:line="360" w:lineRule="auto"/>
        <w:contextualSpacing/>
        <w:jc w:val="both"/>
        <w:rPr>
          <w:rFonts w:ascii="Arial" w:hAnsi="Arial" w:cs="Arial"/>
          <w:b/>
          <w:bCs/>
          <w:iCs/>
        </w:rPr>
      </w:pPr>
      <w:r w:rsidRPr="00486A93">
        <w:rPr>
          <w:rFonts w:ascii="Arial" w:hAnsi="Arial" w:cs="Arial"/>
          <w:b/>
          <w:bCs/>
          <w:iCs/>
        </w:rPr>
        <w:t>Cargos primero y segundo</w:t>
      </w:r>
    </w:p>
    <w:p w14:paraId="09E4CA0E" w14:textId="77777777" w:rsidR="00A1056C" w:rsidRPr="002E7376" w:rsidRDefault="00A1056C" w:rsidP="00A1056C">
      <w:pPr>
        <w:spacing w:line="360" w:lineRule="auto"/>
        <w:rPr>
          <w:rFonts w:ascii="Arial" w:hAnsi="Arial"/>
          <w:color w:val="4472C4" w:themeColor="accent1"/>
        </w:rPr>
      </w:pPr>
      <w:r w:rsidRPr="002E7376">
        <w:rPr>
          <w:rFonts w:ascii="Arial" w:hAnsi="Arial" w:cs="Arial"/>
          <w:iCs/>
        </w:rPr>
        <w:t>No se tienen costos evitados relacionados con las infracciones</w:t>
      </w:r>
    </w:p>
    <w:p w14:paraId="29283CE0" w14:textId="77777777" w:rsidR="00A1056C" w:rsidRPr="009F59DC" w:rsidRDefault="00A1056C" w:rsidP="00A1056C">
      <w:pPr>
        <w:spacing w:line="360" w:lineRule="auto"/>
        <w:jc w:val="center"/>
        <w:rPr>
          <w:rFonts w:ascii="Arial" w:hAnsi="Arial"/>
          <w:lang w:val="es-CO"/>
        </w:rPr>
      </w:pPr>
      <w:r>
        <w:rPr>
          <w:rFonts w:ascii="Arial" w:hAnsi="Arial"/>
          <w:lang w:val="es-CO"/>
        </w:rPr>
        <w:t>y</w:t>
      </w:r>
      <w:r>
        <w:rPr>
          <w:rFonts w:ascii="Arial" w:hAnsi="Arial"/>
          <w:vertAlign w:val="subscript"/>
          <w:lang w:val="es-CO"/>
        </w:rPr>
        <w:t xml:space="preserve">2 </w:t>
      </w:r>
      <w:r>
        <w:rPr>
          <w:rFonts w:ascii="Arial" w:hAnsi="Arial"/>
          <w:lang w:val="es-CO"/>
        </w:rPr>
        <w:t>= 0</w:t>
      </w:r>
    </w:p>
    <w:p w14:paraId="07B42349" w14:textId="77777777" w:rsidR="00A1056C" w:rsidRDefault="00A1056C" w:rsidP="00A1056C">
      <w:pPr>
        <w:spacing w:line="360" w:lineRule="auto"/>
        <w:jc w:val="center"/>
        <w:rPr>
          <w:rFonts w:ascii="Arial" w:hAnsi="Arial" w:cs="Arial"/>
          <w:b/>
          <w:iCs/>
          <w:color w:val="000000"/>
          <w:u w:val="single"/>
        </w:rPr>
      </w:pPr>
    </w:p>
    <w:p w14:paraId="24BA6D0E" w14:textId="77777777" w:rsidR="00A1056C" w:rsidRPr="00962561" w:rsidRDefault="00A1056C" w:rsidP="00A1056C">
      <w:pPr>
        <w:spacing w:line="360" w:lineRule="auto"/>
        <w:jc w:val="both"/>
        <w:rPr>
          <w:rFonts w:ascii="Arial" w:hAnsi="Arial" w:cs="Arial"/>
          <w:b/>
          <w:iCs/>
          <w:color w:val="000000"/>
          <w:u w:val="single"/>
        </w:rPr>
      </w:pPr>
      <w:r w:rsidRPr="00962561">
        <w:rPr>
          <w:rFonts w:ascii="Arial" w:hAnsi="Arial" w:cs="Arial"/>
          <w:b/>
          <w:iCs/>
          <w:color w:val="000000"/>
          <w:u w:val="single"/>
        </w:rPr>
        <w:t>Ahorros de retraso (y</w:t>
      </w:r>
      <w:r w:rsidRPr="00962561">
        <w:rPr>
          <w:rFonts w:ascii="Arial" w:hAnsi="Arial" w:cs="Arial"/>
          <w:b/>
          <w:iCs/>
          <w:color w:val="000000"/>
          <w:u w:val="single"/>
          <w:vertAlign w:val="subscript"/>
        </w:rPr>
        <w:t>3</w:t>
      </w:r>
      <w:r w:rsidRPr="00962561">
        <w:rPr>
          <w:rFonts w:ascii="Arial" w:hAnsi="Arial" w:cs="Arial"/>
          <w:b/>
          <w:iCs/>
          <w:color w:val="000000"/>
          <w:u w:val="single"/>
        </w:rPr>
        <w:t>)</w:t>
      </w:r>
    </w:p>
    <w:p w14:paraId="1EF67B25" w14:textId="77777777" w:rsidR="00A1056C" w:rsidRDefault="00A1056C" w:rsidP="00A1056C">
      <w:pPr>
        <w:spacing w:line="360" w:lineRule="auto"/>
        <w:jc w:val="both"/>
        <w:rPr>
          <w:rFonts w:ascii="Arial" w:hAnsi="Arial" w:cs="Arial"/>
          <w:iCs/>
          <w:color w:val="000000"/>
        </w:rPr>
      </w:pPr>
    </w:p>
    <w:p w14:paraId="70DEF1BC" w14:textId="77777777" w:rsidR="00A1056C" w:rsidRPr="00D25A1F" w:rsidRDefault="00A1056C" w:rsidP="00A1056C">
      <w:pPr>
        <w:spacing w:line="360" w:lineRule="auto"/>
        <w:jc w:val="both"/>
        <w:rPr>
          <w:rFonts w:ascii="Arial" w:hAnsi="Arial" w:cs="Arial"/>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sidRPr="00D25A1F">
        <w:t xml:space="preserve"> </w:t>
      </w:r>
      <w:r w:rsidRPr="00D25A1F">
        <w:rPr>
          <w:rFonts w:ascii="Arial" w:hAnsi="Arial" w:cs="Arial"/>
          <w:color w:val="000000"/>
        </w:rPr>
        <w:t>(Metodología para el Cálculo de Multas por Infracción a la Normativa Ambiental)</w:t>
      </w:r>
    </w:p>
    <w:p w14:paraId="33ECBB73" w14:textId="77777777" w:rsidR="00A1056C" w:rsidRPr="004E1B59" w:rsidRDefault="00A1056C" w:rsidP="00A1056C">
      <w:pPr>
        <w:spacing w:line="360" w:lineRule="auto"/>
        <w:jc w:val="both"/>
        <w:rPr>
          <w:rFonts w:ascii="Arial" w:hAnsi="Arial" w:cs="Arial"/>
          <w:i/>
          <w:iCs/>
          <w:color w:val="000000"/>
        </w:rPr>
      </w:pPr>
    </w:p>
    <w:p w14:paraId="1BDFF1E3" w14:textId="77777777" w:rsidR="00A1056C" w:rsidRPr="004E1B59" w:rsidRDefault="00A1056C" w:rsidP="00A1056C">
      <w:pPr>
        <w:spacing w:line="360" w:lineRule="auto"/>
        <w:contextualSpacing/>
        <w:jc w:val="both"/>
        <w:rPr>
          <w:rFonts w:ascii="Arial" w:hAnsi="Arial" w:cs="Arial"/>
          <w:b/>
          <w:bCs/>
          <w:iCs/>
        </w:rPr>
      </w:pPr>
      <w:r w:rsidRPr="00486A93">
        <w:rPr>
          <w:rFonts w:ascii="Arial" w:hAnsi="Arial" w:cs="Arial"/>
          <w:b/>
          <w:bCs/>
          <w:iCs/>
        </w:rPr>
        <w:t>Cargos primero y segundo</w:t>
      </w:r>
    </w:p>
    <w:p w14:paraId="794F5366" w14:textId="77777777" w:rsidR="00A1056C" w:rsidRDefault="00A1056C" w:rsidP="00A1056C">
      <w:pPr>
        <w:spacing w:line="360" w:lineRule="auto"/>
        <w:jc w:val="both"/>
        <w:rPr>
          <w:rFonts w:ascii="Arial" w:hAnsi="Arial" w:cs="Arial"/>
        </w:rPr>
      </w:pPr>
      <w:r w:rsidRPr="00EB110D">
        <w:rPr>
          <w:rFonts w:ascii="Arial" w:hAnsi="Arial" w:cs="Arial"/>
        </w:rPr>
        <w:t>Dentro del expediente no reposa prueba alguna que demuestre que el infractor haya realizado inversiones posteriores tendientes al cumplimiento de la norma ambiental. Por lo tanto, esta variable es considerada en cero (0).</w:t>
      </w:r>
    </w:p>
    <w:p w14:paraId="733F6A43" w14:textId="77777777" w:rsidR="00A1056C" w:rsidRPr="009F59DC" w:rsidRDefault="00A1056C" w:rsidP="00A1056C">
      <w:pPr>
        <w:spacing w:line="360" w:lineRule="auto"/>
        <w:jc w:val="center"/>
        <w:rPr>
          <w:rFonts w:ascii="Arial" w:hAnsi="Arial"/>
          <w:lang w:val="es-CO"/>
        </w:rPr>
      </w:pPr>
      <w:r>
        <w:rPr>
          <w:rFonts w:ascii="Arial" w:hAnsi="Arial"/>
          <w:lang w:val="es-CO"/>
        </w:rPr>
        <w:t>y</w:t>
      </w:r>
      <w:r>
        <w:rPr>
          <w:rFonts w:ascii="Arial" w:hAnsi="Arial"/>
          <w:vertAlign w:val="subscript"/>
          <w:lang w:val="es-CO"/>
        </w:rPr>
        <w:t xml:space="preserve">3 </w:t>
      </w:r>
      <w:r>
        <w:rPr>
          <w:rFonts w:ascii="Arial" w:hAnsi="Arial"/>
          <w:lang w:val="es-CO"/>
        </w:rPr>
        <w:t>= 0</w:t>
      </w:r>
    </w:p>
    <w:p w14:paraId="62DC7011" w14:textId="77777777" w:rsidR="00A1056C" w:rsidRDefault="00A1056C" w:rsidP="00A1056C">
      <w:pPr>
        <w:spacing w:line="360" w:lineRule="auto"/>
        <w:jc w:val="both"/>
        <w:rPr>
          <w:rFonts w:ascii="Arial" w:hAnsi="Arial" w:cs="Arial"/>
          <w:iCs/>
          <w:color w:val="000000"/>
        </w:rPr>
      </w:pPr>
    </w:p>
    <w:p w14:paraId="3DC43363" w14:textId="77777777" w:rsidR="00A1056C" w:rsidRDefault="00A1056C" w:rsidP="00A1056C">
      <w:pPr>
        <w:spacing w:line="360" w:lineRule="auto"/>
        <w:jc w:val="both"/>
        <w:rPr>
          <w:rFonts w:ascii="Arial" w:hAnsi="Arial" w:cs="Arial"/>
          <w:iCs/>
          <w:color w:val="000000"/>
        </w:rPr>
      </w:pPr>
    </w:p>
    <w:p w14:paraId="2AF4366E" w14:textId="77777777" w:rsidR="00A1056C" w:rsidRPr="00E8051B" w:rsidRDefault="00A1056C" w:rsidP="00A1056C">
      <w:pPr>
        <w:spacing w:line="360" w:lineRule="auto"/>
        <w:jc w:val="both"/>
        <w:rPr>
          <w:rFonts w:ascii="Arial" w:hAnsi="Arial" w:cs="Arial"/>
          <w:b/>
          <w:iCs/>
          <w:color w:val="000000"/>
          <w:u w:val="single"/>
        </w:rPr>
      </w:pPr>
      <w:r w:rsidRPr="000E3E3E">
        <w:rPr>
          <w:rFonts w:ascii="Arial" w:hAnsi="Arial" w:cs="Arial"/>
          <w:b/>
          <w:iCs/>
          <w:color w:val="000000"/>
          <w:u w:val="single"/>
        </w:rPr>
        <w:t>Capacidad de detección de la conducta (p)</w:t>
      </w:r>
    </w:p>
    <w:p w14:paraId="75D8EF27" w14:textId="77777777" w:rsidR="00A1056C" w:rsidRDefault="00A1056C" w:rsidP="00A1056C">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1E5B992A" w14:textId="77777777" w:rsidR="00A1056C" w:rsidRPr="0064045D" w:rsidRDefault="00A1056C" w:rsidP="00A1056C">
      <w:pPr>
        <w:spacing w:line="360" w:lineRule="auto"/>
        <w:jc w:val="both"/>
        <w:rPr>
          <w:rFonts w:ascii="Arial" w:hAnsi="Arial" w:cs="Arial"/>
          <w:i/>
          <w:iCs/>
          <w:color w:val="000000"/>
        </w:rPr>
      </w:pPr>
    </w:p>
    <w:p w14:paraId="3B0FAC9C" w14:textId="77777777" w:rsidR="00A1056C" w:rsidRDefault="00A1056C" w:rsidP="00A1056C">
      <w:pPr>
        <w:spacing w:line="360" w:lineRule="auto"/>
        <w:jc w:val="both"/>
        <w:rPr>
          <w:rFonts w:ascii="Arial" w:hAnsi="Arial" w:cs="Arial"/>
          <w:iCs/>
          <w:color w:val="000000"/>
        </w:rPr>
      </w:pPr>
      <w:r>
        <w:rPr>
          <w:rFonts w:ascii="Arial" w:hAnsi="Arial" w:cs="Arial"/>
          <w:iCs/>
          <w:color w:val="000000"/>
        </w:rPr>
        <w:lastRenderedPageBreak/>
        <w:t>Se han determinado los siguientes valores para establecer la capacidad de detección de le Autoridad Ambiental:</w:t>
      </w:r>
    </w:p>
    <w:p w14:paraId="635DBA08" w14:textId="77777777" w:rsidR="00A1056C" w:rsidRDefault="00A1056C" w:rsidP="00DF08C5">
      <w:pPr>
        <w:spacing w:line="360" w:lineRule="auto"/>
        <w:jc w:val="both"/>
        <w:rPr>
          <w:rFonts w:ascii="Arial" w:hAnsi="Arial" w:cs="Arial"/>
          <w:iCs/>
          <w:color w:val="000000"/>
        </w:rPr>
      </w:pPr>
    </w:p>
    <w:p w14:paraId="1DB6AB30" w14:textId="77777777" w:rsidR="00A1056C" w:rsidRDefault="00A1056C" w:rsidP="00DF08C5">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03D20198" w14:textId="77777777" w:rsidR="00A1056C" w:rsidRDefault="00A1056C" w:rsidP="00DF08C5">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2A93DDB1" w14:textId="202E8C93" w:rsidR="00A1056C" w:rsidRDefault="00A1056C" w:rsidP="00DF08C5">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w:t>
      </w:r>
      <w:r w:rsidR="00DF08C5">
        <w:rPr>
          <w:rFonts w:ascii="Arial" w:hAnsi="Arial" w:cs="Arial"/>
          <w:iCs/>
          <w:color w:val="000000"/>
        </w:rPr>
        <w:t xml:space="preserve"> </w:t>
      </w:r>
      <w:r>
        <w:rPr>
          <w:rFonts w:ascii="Arial" w:hAnsi="Arial" w:cs="Arial"/>
          <w:iCs/>
          <w:color w:val="000000"/>
        </w:rPr>
        <w:t>=</w:t>
      </w:r>
      <w:r w:rsidR="00DF08C5">
        <w:rPr>
          <w:rFonts w:ascii="Arial" w:hAnsi="Arial" w:cs="Arial"/>
          <w:iCs/>
          <w:color w:val="000000"/>
        </w:rPr>
        <w:t xml:space="preserve"> </w:t>
      </w:r>
      <w:r>
        <w:rPr>
          <w:rFonts w:ascii="Arial" w:hAnsi="Arial" w:cs="Arial"/>
          <w:iCs/>
          <w:color w:val="000000"/>
        </w:rPr>
        <w:t>0.50</w:t>
      </w:r>
    </w:p>
    <w:p w14:paraId="05AC8EFE" w14:textId="77777777" w:rsidR="00A1056C" w:rsidRDefault="00A1056C" w:rsidP="00A1056C">
      <w:pPr>
        <w:jc w:val="both"/>
        <w:rPr>
          <w:rFonts w:ascii="Arial" w:hAnsi="Arial" w:cs="Arial"/>
          <w:iCs/>
          <w:color w:val="000000"/>
        </w:rPr>
      </w:pPr>
    </w:p>
    <w:p w14:paraId="47F668E2" w14:textId="77777777" w:rsidR="00A1056C" w:rsidRDefault="00A1056C" w:rsidP="00A1056C">
      <w:pPr>
        <w:spacing w:line="360" w:lineRule="auto"/>
        <w:jc w:val="both"/>
        <w:rPr>
          <w:rFonts w:ascii="Arial" w:hAnsi="Arial" w:cs="Arial"/>
          <w:iCs/>
          <w:color w:val="000000" w:themeColor="text1"/>
        </w:rPr>
      </w:pPr>
      <w:r w:rsidRPr="00C50CC2">
        <w:rPr>
          <w:rFonts w:ascii="Arial" w:hAnsi="Arial" w:cs="Arial"/>
          <w:iCs/>
          <w:color w:val="000000" w:themeColor="text1"/>
        </w:rPr>
        <w:t xml:space="preserve">Ya que </w:t>
      </w:r>
      <w:r>
        <w:rPr>
          <w:rFonts w:ascii="Arial" w:hAnsi="Arial" w:cs="Arial"/>
          <w:iCs/>
          <w:color w:val="000000" w:themeColor="text1"/>
        </w:rPr>
        <w:t>se determinó que no existió un beneficio ilícito</w:t>
      </w:r>
      <w:r w:rsidRPr="00C50CC2">
        <w:rPr>
          <w:rFonts w:ascii="Arial" w:hAnsi="Arial" w:cs="Arial"/>
          <w:iCs/>
          <w:color w:val="000000" w:themeColor="text1"/>
        </w:rPr>
        <w:t>, no se hace necesario el cálculo de esta variable</w:t>
      </w:r>
      <w:r>
        <w:rPr>
          <w:rFonts w:ascii="Arial" w:hAnsi="Arial" w:cs="Arial"/>
          <w:iCs/>
          <w:color w:val="000000" w:themeColor="text1"/>
        </w:rPr>
        <w:t>.</w:t>
      </w:r>
    </w:p>
    <w:p w14:paraId="5322924C" w14:textId="77777777" w:rsidR="00A1056C" w:rsidRPr="003B5EEE" w:rsidRDefault="00A1056C" w:rsidP="00A1056C">
      <w:pPr>
        <w:spacing w:line="360" w:lineRule="auto"/>
        <w:jc w:val="both"/>
        <w:rPr>
          <w:rFonts w:ascii="Arial" w:hAnsi="Arial" w:cs="Arial"/>
          <w:iCs/>
          <w:color w:val="4472C4" w:themeColor="accent1"/>
        </w:rPr>
      </w:pPr>
    </w:p>
    <w:p w14:paraId="70535289" w14:textId="77777777" w:rsidR="00A1056C" w:rsidRPr="00D6166F" w:rsidRDefault="00A1056C" w:rsidP="00A1056C">
      <w:pPr>
        <w:spacing w:line="360" w:lineRule="auto"/>
        <w:jc w:val="center"/>
        <w:rPr>
          <w:rFonts w:ascii="Arial" w:hAnsi="Arial" w:cs="Arial"/>
          <w:iCs/>
          <w:sz w:val="28"/>
          <w:szCs w:val="28"/>
        </w:rPr>
      </w:pPr>
      <w:r w:rsidRPr="00D6166F">
        <w:rPr>
          <w:rFonts w:ascii="Arial" w:hAnsi="Arial" w:cs="Arial"/>
          <w:b/>
          <w:bCs/>
        </w:rPr>
        <w:t>B = $0</w:t>
      </w:r>
    </w:p>
    <w:p w14:paraId="4792454F" w14:textId="77777777" w:rsidR="00A1056C" w:rsidRPr="00917C9B" w:rsidRDefault="00A1056C" w:rsidP="00A1056C">
      <w:pPr>
        <w:spacing w:line="360" w:lineRule="auto"/>
        <w:jc w:val="both"/>
        <w:rPr>
          <w:rFonts w:ascii="Arial" w:hAnsi="Arial" w:cs="Arial"/>
          <w:b/>
          <w:iCs/>
          <w:color w:val="000000"/>
        </w:rPr>
      </w:pPr>
    </w:p>
    <w:p w14:paraId="5179C522" w14:textId="77777777" w:rsidR="00A1056C" w:rsidRPr="00DF08C5" w:rsidRDefault="00A1056C" w:rsidP="00A1056C">
      <w:pPr>
        <w:pStyle w:val="Ttulo2"/>
        <w:numPr>
          <w:ilvl w:val="1"/>
          <w:numId w:val="6"/>
        </w:numPr>
        <w:spacing w:before="0" w:after="0" w:line="360" w:lineRule="auto"/>
        <w:rPr>
          <w:rStyle w:val="Ttulo2Car"/>
          <w:rFonts w:cs="Arial"/>
          <w:b/>
          <w:bCs/>
          <w:sz w:val="24"/>
          <w:szCs w:val="24"/>
          <w:lang w:val="es-CO"/>
        </w:rPr>
      </w:pPr>
      <w:r w:rsidRPr="00DF08C5">
        <w:rPr>
          <w:rStyle w:val="Ttulo2Car"/>
          <w:rFonts w:cs="Arial"/>
          <w:b/>
          <w:sz w:val="24"/>
          <w:szCs w:val="24"/>
          <w:lang w:val="es-CO"/>
        </w:rPr>
        <w:t>TEMPORALIDAD (α)</w:t>
      </w:r>
    </w:p>
    <w:p w14:paraId="478C9699" w14:textId="77777777" w:rsidR="00A1056C" w:rsidRPr="00962561" w:rsidRDefault="00A1056C" w:rsidP="00A1056C">
      <w:pPr>
        <w:spacing w:line="360" w:lineRule="auto"/>
        <w:jc w:val="both"/>
        <w:rPr>
          <w:rFonts w:ascii="Arial" w:hAnsi="Arial" w:cs="Arial"/>
        </w:rPr>
      </w:pPr>
    </w:p>
    <w:p w14:paraId="777A3EF9" w14:textId="77777777" w:rsidR="00A1056C" w:rsidRDefault="00A1056C" w:rsidP="00A1056C">
      <w:pPr>
        <w:spacing w:line="360" w:lineRule="auto"/>
        <w:jc w:val="both"/>
        <w:rPr>
          <w:rFonts w:ascii="Arial" w:hAnsi="Arial" w:cs="Arial"/>
          <w:color w:val="000000"/>
        </w:rPr>
      </w:pPr>
      <w:r w:rsidRPr="00962561">
        <w:rPr>
          <w:rFonts w:ascii="Arial" w:hAnsi="Arial" w:cs="Arial"/>
          <w:color w:val="000000"/>
        </w:rPr>
        <w:t>Es el factor que considera la duración de la infracción ambiental, identificando si ésta se presenta de manera insta</w:t>
      </w:r>
      <w:r>
        <w:rPr>
          <w:rFonts w:ascii="Arial" w:hAnsi="Arial" w:cs="Arial"/>
          <w:color w:val="000000"/>
        </w:rPr>
        <w:t>ntánea o continua en el tiempo.</w:t>
      </w:r>
    </w:p>
    <w:p w14:paraId="27CEDD08" w14:textId="77777777" w:rsidR="00A1056C" w:rsidRDefault="00A1056C" w:rsidP="00A1056C">
      <w:pPr>
        <w:spacing w:line="360" w:lineRule="auto"/>
        <w:jc w:val="both"/>
        <w:rPr>
          <w:rFonts w:ascii="Arial" w:hAnsi="Arial" w:cs="Arial"/>
          <w:color w:val="000000"/>
        </w:rPr>
      </w:pPr>
    </w:p>
    <w:p w14:paraId="46023813" w14:textId="77777777" w:rsidR="00A1056C" w:rsidRDefault="00A1056C" w:rsidP="00A1056C">
      <w:pPr>
        <w:spacing w:line="360" w:lineRule="auto"/>
        <w:jc w:val="both"/>
        <w:rPr>
          <w:rFonts w:ascii="Arial" w:hAnsi="Arial" w:cs="Arial"/>
          <w:color w:val="000000"/>
        </w:rPr>
      </w:pPr>
      <w:r>
        <w:rPr>
          <w:rFonts w:ascii="Arial" w:hAnsi="Arial" w:cs="Arial"/>
          <w:color w:val="000000"/>
        </w:rPr>
        <w:t>Este valor se encuentra acotado entre 1 y 4, en donde 1 representa una actuación instantánea y 4 una acción sucesiva de 365 días o más</w:t>
      </w:r>
    </w:p>
    <w:p w14:paraId="5E2E0545" w14:textId="77777777" w:rsidR="00A1056C" w:rsidRDefault="00A1056C" w:rsidP="00A1056C">
      <w:pPr>
        <w:spacing w:line="360" w:lineRule="auto"/>
        <w:jc w:val="both"/>
        <w:rPr>
          <w:rFonts w:ascii="Arial" w:hAnsi="Arial" w:cs="Arial"/>
          <w:color w:val="000000"/>
        </w:rPr>
      </w:pPr>
    </w:p>
    <w:p w14:paraId="268D1623" w14:textId="77777777" w:rsidR="00A1056C" w:rsidRDefault="00A1056C" w:rsidP="00A1056C">
      <w:pPr>
        <w:spacing w:line="360" w:lineRule="auto"/>
        <w:jc w:val="both"/>
        <w:rPr>
          <w:rFonts w:ascii="Arial" w:hAnsi="Arial" w:cs="Arial"/>
        </w:rPr>
      </w:pPr>
      <w:r>
        <w:rPr>
          <w:rFonts w:ascii="Arial" w:hAnsi="Arial" w:cs="Arial"/>
        </w:rPr>
        <w:t xml:space="preserve">La variable alfa (α) se calcula aplicando la siguiente relación: </w:t>
      </w:r>
    </w:p>
    <w:p w14:paraId="0D97100A" w14:textId="77777777" w:rsidR="00A1056C" w:rsidRDefault="00A1056C" w:rsidP="00A1056C">
      <w:pPr>
        <w:spacing w:line="360" w:lineRule="auto"/>
        <w:jc w:val="both"/>
        <w:rPr>
          <w:rFonts w:ascii="Arial" w:hAnsi="Arial" w:cs="Arial"/>
          <w:color w:val="000000" w:themeColor="text1"/>
        </w:rPr>
      </w:pPr>
    </w:p>
    <w:p w14:paraId="774F0282" w14:textId="77777777" w:rsidR="00A1056C" w:rsidRPr="00C519B0" w:rsidRDefault="00A1056C" w:rsidP="00A1056C">
      <w:pPr>
        <w:spacing w:line="360" w:lineRule="auto"/>
        <w:jc w:val="both"/>
        <w:rPr>
          <w:rFonts w:ascii="Arial" w:hAnsi="Arial" w:cs="Arial"/>
          <w:color w:val="000000" w:themeColor="text1"/>
        </w:rPr>
      </w:pPr>
      <m:oMathPara>
        <m:oMath>
          <m:r>
            <m:rPr>
              <m:sty m:val="p"/>
            </m:rPr>
            <w:rPr>
              <w:rFonts w:ascii="Cambria Math" w:hAnsi="Cambria Math" w:cs="Arial"/>
              <w:color w:val="000000" w:themeColor="text1"/>
            </w:rPr>
            <m:t>α  =</m:t>
          </m:r>
          <m:d>
            <m:dPr>
              <m:ctrlPr>
                <w:rPr>
                  <w:rFonts w:ascii="Cambria Math" w:hAnsi="Cambria Math" w:cs="Arial"/>
                  <w:color w:val="000000" w:themeColor="text1"/>
                </w:rPr>
              </m:ctrlPr>
            </m:dPr>
            <m:e>
              <m:f>
                <m:fPr>
                  <m:ctrlPr>
                    <w:rPr>
                      <w:rFonts w:ascii="Cambria Math" w:hAnsi="Cambria Math" w:cs="Arial"/>
                      <w:color w:val="000000" w:themeColor="text1"/>
                    </w:rPr>
                  </m:ctrlPr>
                </m:fPr>
                <m:num>
                  <m:r>
                    <m:rPr>
                      <m:sty m:val="p"/>
                    </m:rPr>
                    <w:rPr>
                      <w:rFonts w:ascii="Cambria Math" w:hAnsi="Cambria Math" w:cs="Arial"/>
                      <w:color w:val="000000" w:themeColor="text1"/>
                    </w:rPr>
                    <m:t>3</m:t>
                  </m:r>
                </m:num>
                <m:den>
                  <m:r>
                    <m:rPr>
                      <m:sty m:val="p"/>
                    </m:rPr>
                    <w:rPr>
                      <w:rFonts w:ascii="Cambria Math" w:hAnsi="Cambria Math" w:cs="Arial"/>
                      <w:color w:val="000000" w:themeColor="text1"/>
                    </w:rPr>
                    <m:t>364</m:t>
                  </m:r>
                </m:den>
              </m:f>
              <m:r>
                <m:rPr>
                  <m:sty m:val="p"/>
                </m:rPr>
                <w:rPr>
                  <w:rFonts w:ascii="Cambria Math" w:hAnsi="Cambria Math" w:cs="Arial"/>
                  <w:color w:val="000000" w:themeColor="text1"/>
                </w:rPr>
                <m:t>×d</m:t>
              </m:r>
            </m:e>
          </m:d>
          <m:r>
            <m:rPr>
              <m:sty m:val="p"/>
            </m:rPr>
            <w:rPr>
              <w:rFonts w:ascii="Cambria Math" w:hAnsi="Cambria Math" w:cs="Arial"/>
              <w:color w:val="000000" w:themeColor="text1"/>
            </w:rPr>
            <m:t>+</m:t>
          </m:r>
          <m:d>
            <m:dPr>
              <m:ctrlPr>
                <w:rPr>
                  <w:rFonts w:ascii="Cambria Math" w:hAnsi="Cambria Math" w:cs="Arial"/>
                  <w:color w:val="000000" w:themeColor="text1"/>
                </w:rPr>
              </m:ctrlPr>
            </m:dPr>
            <m:e>
              <m:r>
                <m:rPr>
                  <m:sty m:val="p"/>
                </m:rPr>
                <w:rPr>
                  <w:rFonts w:ascii="Cambria Math" w:hAnsi="Cambria Math" w:cs="Arial"/>
                  <w:color w:val="000000" w:themeColor="text1"/>
                </w:rPr>
                <m:t xml:space="preserve">1- </m:t>
              </m:r>
              <m:f>
                <m:fPr>
                  <m:ctrlPr>
                    <w:rPr>
                      <w:rFonts w:ascii="Cambria Math" w:hAnsi="Cambria Math" w:cs="Arial"/>
                      <w:color w:val="000000" w:themeColor="text1"/>
                    </w:rPr>
                  </m:ctrlPr>
                </m:fPr>
                <m:num>
                  <m:r>
                    <m:rPr>
                      <m:sty m:val="p"/>
                    </m:rPr>
                    <w:rPr>
                      <w:rFonts w:ascii="Cambria Math" w:hAnsi="Cambria Math" w:cs="Arial"/>
                      <w:color w:val="000000" w:themeColor="text1"/>
                    </w:rPr>
                    <m:t>3</m:t>
                  </m:r>
                </m:num>
                <m:den>
                  <m:r>
                    <m:rPr>
                      <m:sty m:val="p"/>
                    </m:rPr>
                    <w:rPr>
                      <w:rFonts w:ascii="Cambria Math" w:hAnsi="Cambria Math" w:cs="Arial"/>
                      <w:color w:val="000000" w:themeColor="text1"/>
                    </w:rPr>
                    <m:t>364</m:t>
                  </m:r>
                </m:den>
              </m:f>
            </m:e>
          </m:d>
        </m:oMath>
      </m:oMathPara>
    </w:p>
    <w:p w14:paraId="2D201BE1" w14:textId="77777777" w:rsidR="00A1056C" w:rsidRDefault="00A1056C" w:rsidP="00A1056C">
      <w:pPr>
        <w:spacing w:line="360" w:lineRule="auto"/>
        <w:jc w:val="both"/>
        <w:rPr>
          <w:rFonts w:ascii="Arial" w:hAnsi="Arial" w:cs="Arial"/>
          <w:color w:val="000000" w:themeColor="text1"/>
          <w:lang w:eastAsia="es-CO"/>
        </w:rPr>
      </w:pPr>
    </w:p>
    <w:p w14:paraId="43DA5AE2" w14:textId="77777777" w:rsidR="00A1056C" w:rsidRDefault="00A1056C" w:rsidP="00A1056C">
      <w:pPr>
        <w:spacing w:line="360" w:lineRule="auto"/>
        <w:jc w:val="both"/>
        <w:rPr>
          <w:rFonts w:ascii="Arial" w:hAnsi="Arial" w:cs="Arial"/>
          <w:b/>
          <w:iCs/>
          <w:color w:val="000000"/>
        </w:rPr>
      </w:pPr>
      <w:r w:rsidRPr="00446ADF">
        <w:rPr>
          <w:rFonts w:ascii="Arial" w:hAnsi="Arial" w:cs="Arial"/>
          <w:b/>
          <w:iCs/>
          <w:color w:val="000000"/>
        </w:rPr>
        <w:t xml:space="preserve">Cargo primero </w:t>
      </w:r>
      <w:r>
        <w:rPr>
          <w:rFonts w:ascii="Arial" w:hAnsi="Arial" w:cs="Arial"/>
          <w:b/>
          <w:iCs/>
          <w:color w:val="000000"/>
        </w:rPr>
        <w:t>y segundo</w:t>
      </w:r>
    </w:p>
    <w:p w14:paraId="2ADD6945" w14:textId="446B309A" w:rsidR="00A1056C" w:rsidRPr="00C40E9B" w:rsidRDefault="00A1056C" w:rsidP="00A1056C">
      <w:pPr>
        <w:spacing w:line="360" w:lineRule="auto"/>
        <w:jc w:val="both"/>
        <w:rPr>
          <w:rFonts w:ascii="Arial" w:hAnsi="Arial" w:cs="Arial"/>
          <w:color w:val="000000" w:themeColor="text1"/>
        </w:rPr>
      </w:pPr>
      <w:r>
        <w:rPr>
          <w:rFonts w:ascii="Arial" w:hAnsi="Arial" w:cs="Arial"/>
          <w:color w:val="000000" w:themeColor="text1"/>
        </w:rPr>
        <w:lastRenderedPageBreak/>
        <w:t>Teniendo en cuenta que la</w:t>
      </w:r>
      <w:r w:rsidR="00DF08C5">
        <w:rPr>
          <w:rFonts w:ascii="Arial" w:hAnsi="Arial" w:cs="Arial"/>
          <w:color w:val="000000" w:themeColor="text1"/>
        </w:rPr>
        <w:t>s</w:t>
      </w:r>
      <w:r>
        <w:rPr>
          <w:rFonts w:ascii="Arial" w:hAnsi="Arial" w:cs="Arial"/>
          <w:color w:val="000000" w:themeColor="text1"/>
        </w:rPr>
        <w:t xml:space="preserve"> visita</w:t>
      </w:r>
      <w:r w:rsidR="00DF08C5">
        <w:rPr>
          <w:rFonts w:ascii="Arial" w:hAnsi="Arial" w:cs="Arial"/>
          <w:color w:val="000000" w:themeColor="text1"/>
        </w:rPr>
        <w:t>s</w:t>
      </w:r>
      <w:r>
        <w:rPr>
          <w:rFonts w:ascii="Arial" w:hAnsi="Arial" w:cs="Arial"/>
          <w:color w:val="000000" w:themeColor="text1"/>
        </w:rPr>
        <w:t xml:space="preserve"> técnica</w:t>
      </w:r>
      <w:r w:rsidR="00DF08C5">
        <w:rPr>
          <w:rFonts w:ascii="Arial" w:hAnsi="Arial" w:cs="Arial"/>
          <w:color w:val="000000" w:themeColor="text1"/>
        </w:rPr>
        <w:t>s</w:t>
      </w:r>
      <w:r>
        <w:rPr>
          <w:rFonts w:ascii="Arial" w:hAnsi="Arial" w:cs="Arial"/>
          <w:color w:val="000000" w:themeColor="text1"/>
        </w:rPr>
        <w:t xml:space="preserve"> se realiz</w:t>
      </w:r>
      <w:r w:rsidR="00DF08C5">
        <w:rPr>
          <w:rFonts w:ascii="Arial" w:hAnsi="Arial" w:cs="Arial"/>
          <w:color w:val="000000" w:themeColor="text1"/>
        </w:rPr>
        <w:t>aron</w:t>
      </w:r>
      <w:r>
        <w:rPr>
          <w:rFonts w:ascii="Arial" w:hAnsi="Arial" w:cs="Arial"/>
          <w:color w:val="000000" w:themeColor="text1"/>
        </w:rPr>
        <w:t xml:space="preserve"> los días </w:t>
      </w:r>
      <w:r w:rsidR="00DF08C5">
        <w:rPr>
          <w:rFonts w:ascii="Arial" w:hAnsi="Arial" w:cs="Arial"/>
          <w:color w:val="000000" w:themeColor="text1"/>
        </w:rPr>
        <w:t>26 de agosto de 2009, 7 de marzo de 2011 y 6 de octubre de 2011,</w:t>
      </w:r>
      <w:r>
        <w:rPr>
          <w:rFonts w:ascii="Arial" w:hAnsi="Arial" w:cs="Arial"/>
          <w:color w:val="000000" w:themeColor="text1"/>
        </w:rPr>
        <w:t xml:space="preserve"> </w:t>
      </w:r>
      <w:r w:rsidR="00DF08C5">
        <w:rPr>
          <w:rFonts w:ascii="Arial" w:hAnsi="Arial" w:cs="Arial"/>
          <w:color w:val="000000" w:themeColor="text1"/>
        </w:rPr>
        <w:t>y que se consideran conductas instantáneas</w:t>
      </w:r>
      <w:r>
        <w:rPr>
          <w:rFonts w:ascii="Arial" w:hAnsi="Arial" w:cs="Arial"/>
          <w:color w:val="000000" w:themeColor="text1"/>
        </w:rPr>
        <w:t xml:space="preserve">, </w:t>
      </w:r>
      <w:r w:rsidRPr="00C40E9B">
        <w:rPr>
          <w:rFonts w:ascii="Arial" w:hAnsi="Arial" w:cs="Arial"/>
          <w:color w:val="000000" w:themeColor="text1"/>
        </w:rPr>
        <w:t>se configura una temporalidad d</w:t>
      </w:r>
      <w:r w:rsidRPr="00973E7D">
        <w:rPr>
          <w:rFonts w:ascii="Arial" w:hAnsi="Arial" w:cs="Arial"/>
        </w:rPr>
        <w:t xml:space="preserve">e </w:t>
      </w:r>
      <w:r w:rsidR="00DF08C5">
        <w:rPr>
          <w:rFonts w:ascii="Arial" w:hAnsi="Arial" w:cs="Arial"/>
        </w:rPr>
        <w:t>3</w:t>
      </w:r>
      <w:r w:rsidRPr="00973E7D">
        <w:rPr>
          <w:rFonts w:ascii="Arial" w:hAnsi="Arial" w:cs="Arial"/>
        </w:rPr>
        <w:t xml:space="preserve"> </w:t>
      </w:r>
      <w:r w:rsidRPr="00C40E9B">
        <w:rPr>
          <w:rFonts w:ascii="Arial" w:hAnsi="Arial" w:cs="Arial"/>
          <w:color w:val="000000" w:themeColor="text1"/>
        </w:rPr>
        <w:t>días</w:t>
      </w:r>
      <w:r>
        <w:rPr>
          <w:rFonts w:ascii="Arial" w:hAnsi="Arial" w:cs="Arial"/>
          <w:color w:val="000000" w:themeColor="text1"/>
        </w:rPr>
        <w:t>,</w:t>
      </w:r>
      <w:r w:rsidRPr="00C15C84">
        <w:rPr>
          <w:rFonts w:ascii="Arial" w:hAnsi="Arial" w:cs="Arial"/>
          <w:color w:val="000000" w:themeColor="text1"/>
        </w:rPr>
        <w:t xml:space="preserve"> </w:t>
      </w:r>
      <w:r>
        <w:rPr>
          <w:rFonts w:ascii="Arial" w:hAnsi="Arial" w:cs="Arial"/>
          <w:color w:val="000000" w:themeColor="text1"/>
        </w:rPr>
        <w:t>por lo tanto:</w:t>
      </w:r>
      <w:r w:rsidRPr="00C40E9B">
        <w:rPr>
          <w:rFonts w:ascii="Arial" w:hAnsi="Arial" w:cs="Arial"/>
          <w:color w:val="000000" w:themeColor="text1"/>
        </w:rPr>
        <w:t xml:space="preserve">  </w:t>
      </w:r>
    </w:p>
    <w:p w14:paraId="0B1C3564" w14:textId="77777777" w:rsidR="00A1056C" w:rsidRPr="00C40E9B" w:rsidRDefault="00A1056C" w:rsidP="00A1056C">
      <w:pPr>
        <w:spacing w:line="360" w:lineRule="auto"/>
        <w:rPr>
          <w:rFonts w:ascii="Arial" w:hAnsi="Arial" w:cs="Arial"/>
          <w:color w:val="000000" w:themeColor="text1"/>
        </w:rPr>
      </w:pPr>
    </w:p>
    <w:p w14:paraId="5438EF14" w14:textId="3AD84F65" w:rsidR="00A1056C" w:rsidRDefault="00A1056C" w:rsidP="00A1056C">
      <w:pPr>
        <w:spacing w:line="360" w:lineRule="auto"/>
        <w:jc w:val="center"/>
        <w:rPr>
          <w:rFonts w:ascii="Arial" w:hAnsi="Arial" w:cs="Arial"/>
          <w:b/>
          <w:bCs/>
        </w:rPr>
      </w:pPr>
      <w:r w:rsidRPr="00973E7D">
        <w:rPr>
          <w:rFonts w:ascii="Arial" w:hAnsi="Arial" w:cs="Arial"/>
          <w:b/>
          <w:bCs/>
        </w:rPr>
        <w:t xml:space="preserve">α = </w:t>
      </w:r>
      <w:r w:rsidR="00DF08C5" w:rsidRPr="00DF08C5">
        <w:rPr>
          <w:rFonts w:ascii="Arial" w:hAnsi="Arial" w:cs="Arial"/>
          <w:b/>
          <w:bCs/>
        </w:rPr>
        <w:t>1.0165</w:t>
      </w:r>
    </w:p>
    <w:p w14:paraId="4D59AAF6" w14:textId="77777777" w:rsidR="00A1056C" w:rsidRPr="00C03B82" w:rsidRDefault="00A1056C" w:rsidP="00A1056C">
      <w:pPr>
        <w:spacing w:line="360" w:lineRule="auto"/>
        <w:contextualSpacing/>
        <w:jc w:val="both"/>
        <w:rPr>
          <w:rFonts w:ascii="Arial" w:hAnsi="Arial" w:cs="Arial"/>
          <w:color w:val="000000" w:themeColor="text1"/>
        </w:rPr>
      </w:pPr>
    </w:p>
    <w:p w14:paraId="04006F65" w14:textId="77777777" w:rsidR="00A1056C" w:rsidRPr="0089715C" w:rsidRDefault="00A1056C" w:rsidP="00A1056C">
      <w:pPr>
        <w:pStyle w:val="Ttulo2"/>
        <w:numPr>
          <w:ilvl w:val="1"/>
          <w:numId w:val="6"/>
        </w:numPr>
        <w:spacing w:before="0" w:after="0" w:line="360" w:lineRule="auto"/>
        <w:rPr>
          <w:rStyle w:val="Ttulo2Car"/>
          <w:rFonts w:cs="Arial"/>
          <w:b/>
          <w:bCs/>
          <w:sz w:val="24"/>
          <w:szCs w:val="24"/>
          <w:lang w:val="es-CO"/>
        </w:rPr>
      </w:pPr>
      <w:bookmarkStart w:id="7" w:name="_Toc465431334"/>
      <w:bookmarkStart w:id="8" w:name="_Toc505248278"/>
      <w:r w:rsidRPr="0089715C">
        <w:rPr>
          <w:rStyle w:val="Ttulo2Car"/>
          <w:rFonts w:cs="Arial"/>
          <w:b/>
          <w:sz w:val="24"/>
          <w:szCs w:val="24"/>
          <w:lang w:val="es-CO"/>
        </w:rPr>
        <w:t>EVALUACIÓN DE RIESGO</w:t>
      </w:r>
      <w:bookmarkEnd w:id="7"/>
      <w:bookmarkEnd w:id="8"/>
      <w:r w:rsidRPr="0089715C">
        <w:rPr>
          <w:rStyle w:val="Ttulo2Car"/>
          <w:rFonts w:cs="Arial"/>
          <w:b/>
          <w:sz w:val="24"/>
          <w:szCs w:val="24"/>
          <w:lang w:val="es-CO"/>
        </w:rPr>
        <w:t xml:space="preserve"> (R)</w:t>
      </w:r>
    </w:p>
    <w:p w14:paraId="1FBE28DF" w14:textId="77777777" w:rsidR="00A1056C" w:rsidRPr="00962561" w:rsidRDefault="00A1056C" w:rsidP="00A1056C">
      <w:pPr>
        <w:spacing w:line="360" w:lineRule="auto"/>
        <w:jc w:val="both"/>
        <w:rPr>
          <w:rFonts w:ascii="Arial" w:hAnsi="Arial" w:cs="Arial"/>
          <w:lang w:eastAsia="es-CO"/>
        </w:rPr>
      </w:pPr>
    </w:p>
    <w:p w14:paraId="5D32A8CF" w14:textId="77777777" w:rsidR="00A1056C" w:rsidRDefault="00A1056C" w:rsidP="00A1056C">
      <w:pPr>
        <w:spacing w:line="360" w:lineRule="auto"/>
        <w:jc w:val="both"/>
        <w:rPr>
          <w:rFonts w:ascii="Arial" w:hAnsi="Arial" w:cs="Arial"/>
          <w:color w:val="000000"/>
        </w:rPr>
      </w:pPr>
      <w:r w:rsidRPr="00D25A1F">
        <w:rPr>
          <w:rFonts w:ascii="Arial" w:hAnsi="Arial" w:cs="Arial"/>
          <w:i/>
          <w:iCs/>
          <w:color w:val="000000"/>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w:t>
      </w:r>
      <w:r>
        <w:rPr>
          <w:rFonts w:ascii="Arial" w:hAnsi="Arial" w:cs="Arial"/>
          <w:color w:val="000000"/>
        </w:rPr>
        <w:t xml:space="preserve"> </w:t>
      </w:r>
      <w:r w:rsidRPr="00541F96">
        <w:rPr>
          <w:rFonts w:ascii="Arial" w:hAnsi="Arial" w:cs="Arial"/>
          <w:iCs/>
          <w:color w:val="000000"/>
          <w:sz w:val="22"/>
          <w:szCs w:val="22"/>
        </w:rPr>
        <w:t>(Metodología para el Cálculo de Multas por Infracción a la Normativa Ambiental)</w:t>
      </w:r>
      <w:r w:rsidRPr="00962561">
        <w:rPr>
          <w:rFonts w:ascii="Arial" w:hAnsi="Arial" w:cs="Arial"/>
          <w:color w:val="000000"/>
        </w:rPr>
        <w:t xml:space="preserve"> </w:t>
      </w:r>
    </w:p>
    <w:p w14:paraId="7B82F712" w14:textId="77777777" w:rsidR="00A1056C" w:rsidRDefault="00A1056C" w:rsidP="00A1056C">
      <w:pPr>
        <w:spacing w:line="360" w:lineRule="auto"/>
        <w:jc w:val="both"/>
        <w:rPr>
          <w:rFonts w:ascii="Arial" w:hAnsi="Arial" w:cs="Arial"/>
          <w:color w:val="000000"/>
        </w:rPr>
      </w:pPr>
    </w:p>
    <w:p w14:paraId="6A4D60A0" w14:textId="77777777" w:rsidR="00A1056C" w:rsidRPr="00A34B51" w:rsidRDefault="00A1056C" w:rsidP="00A1056C">
      <w:pPr>
        <w:spacing w:line="360" w:lineRule="auto"/>
        <w:jc w:val="both"/>
        <w:rPr>
          <w:rFonts w:ascii="Arial" w:hAnsi="Arial" w:cs="Arial"/>
          <w:color w:val="000000"/>
        </w:rPr>
      </w:pPr>
      <w:r w:rsidRPr="00A34B51">
        <w:rPr>
          <w:rFonts w:ascii="Arial" w:hAnsi="Arial" w:cs="Arial"/>
          <w:color w:val="000000"/>
        </w:rPr>
        <w:t>Para este caso, debido a que no se establece una afectación ambiental, aplica la evaluación del riesgo:</w:t>
      </w:r>
    </w:p>
    <w:p w14:paraId="3580DA54" w14:textId="77777777" w:rsidR="00A1056C" w:rsidRPr="00A34B51" w:rsidRDefault="00A1056C" w:rsidP="00A1056C">
      <w:pPr>
        <w:spacing w:line="360" w:lineRule="auto"/>
        <w:jc w:val="both"/>
        <w:rPr>
          <w:rFonts w:ascii="Arial" w:hAnsi="Arial" w:cs="Arial"/>
          <w:color w:val="000000"/>
        </w:rPr>
      </w:pPr>
    </w:p>
    <w:p w14:paraId="2B449A30" w14:textId="77777777" w:rsidR="00A1056C" w:rsidRPr="00A34B51" w:rsidRDefault="00A1056C" w:rsidP="00A1056C">
      <w:pPr>
        <w:spacing w:line="360" w:lineRule="auto"/>
        <w:jc w:val="center"/>
        <w:rPr>
          <w:rFonts w:ascii="Arial" w:hAnsi="Arial" w:cs="Arial"/>
          <w:color w:val="000000"/>
        </w:rPr>
      </w:pPr>
      <w:r w:rsidRPr="00A34B51">
        <w:rPr>
          <w:rFonts w:ascii="Arial" w:hAnsi="Arial" w:cs="Arial"/>
          <w:color w:val="000000"/>
        </w:rPr>
        <w:t>r = o × m</w:t>
      </w:r>
    </w:p>
    <w:p w14:paraId="01DBFCD5" w14:textId="77777777" w:rsidR="00A1056C" w:rsidRPr="00A34B51" w:rsidRDefault="00A1056C" w:rsidP="00A1056C">
      <w:pPr>
        <w:spacing w:line="360" w:lineRule="auto"/>
        <w:rPr>
          <w:rFonts w:ascii="Arial" w:hAnsi="Arial" w:cs="Arial"/>
          <w:color w:val="000000"/>
        </w:rPr>
      </w:pPr>
    </w:p>
    <w:p w14:paraId="6F7F1F3D" w14:textId="77777777" w:rsidR="00A1056C" w:rsidRPr="00A34B51" w:rsidRDefault="00A1056C" w:rsidP="00A1056C">
      <w:pPr>
        <w:spacing w:line="360" w:lineRule="auto"/>
        <w:rPr>
          <w:rFonts w:ascii="Arial" w:hAnsi="Arial" w:cs="Arial"/>
          <w:color w:val="000000"/>
        </w:rPr>
      </w:pPr>
      <w:r w:rsidRPr="00A34B51">
        <w:rPr>
          <w:rFonts w:ascii="Arial" w:hAnsi="Arial" w:cs="Arial"/>
          <w:color w:val="000000"/>
        </w:rPr>
        <w:t xml:space="preserve">Donde </w:t>
      </w:r>
    </w:p>
    <w:p w14:paraId="7ADE5946" w14:textId="77777777" w:rsidR="00A1056C" w:rsidRPr="00A34B51" w:rsidRDefault="00A1056C" w:rsidP="00A1056C">
      <w:pPr>
        <w:spacing w:line="360" w:lineRule="auto"/>
        <w:jc w:val="both"/>
        <w:rPr>
          <w:rFonts w:ascii="Arial" w:hAnsi="Arial" w:cs="Arial"/>
          <w:color w:val="000000"/>
        </w:rPr>
      </w:pPr>
      <w:r w:rsidRPr="00A34B51">
        <w:rPr>
          <w:rFonts w:ascii="Arial" w:hAnsi="Arial" w:cs="Arial"/>
          <w:color w:val="000000"/>
        </w:rPr>
        <w:t>r: riesgo</w:t>
      </w:r>
    </w:p>
    <w:p w14:paraId="3F13DBC6" w14:textId="77777777" w:rsidR="00A1056C" w:rsidRPr="00A34B51" w:rsidRDefault="00A1056C" w:rsidP="00A1056C">
      <w:pPr>
        <w:spacing w:line="360" w:lineRule="auto"/>
        <w:jc w:val="both"/>
        <w:rPr>
          <w:rFonts w:ascii="Arial" w:hAnsi="Arial" w:cs="Arial"/>
          <w:color w:val="000000"/>
        </w:rPr>
      </w:pPr>
      <w:r w:rsidRPr="00A34B51">
        <w:rPr>
          <w:rFonts w:ascii="Arial" w:hAnsi="Arial" w:cs="Arial"/>
          <w:color w:val="000000"/>
        </w:rPr>
        <w:t>o: probabilidad de ocurrencia de la afectación</w:t>
      </w:r>
    </w:p>
    <w:p w14:paraId="77E312D1" w14:textId="77777777" w:rsidR="00A1056C" w:rsidRPr="004101D3" w:rsidRDefault="00A1056C" w:rsidP="00A1056C">
      <w:pPr>
        <w:spacing w:line="360" w:lineRule="auto"/>
        <w:jc w:val="both"/>
        <w:rPr>
          <w:rFonts w:ascii="Arial" w:hAnsi="Arial" w:cs="Arial"/>
          <w:color w:val="000000"/>
        </w:rPr>
      </w:pPr>
      <w:r w:rsidRPr="00A34B51">
        <w:rPr>
          <w:rFonts w:ascii="Arial" w:hAnsi="Arial" w:cs="Arial"/>
          <w:color w:val="000000"/>
        </w:rPr>
        <w:t>m: magnitud potencial de la afectación</w:t>
      </w:r>
    </w:p>
    <w:p w14:paraId="5D55DE99" w14:textId="77777777" w:rsidR="00A1056C" w:rsidRPr="00AA52E4" w:rsidRDefault="00A1056C" w:rsidP="00A1056C">
      <w:pPr>
        <w:spacing w:line="360" w:lineRule="auto"/>
        <w:jc w:val="both"/>
        <w:rPr>
          <w:rFonts w:ascii="Arial" w:hAnsi="Arial" w:cs="Arial"/>
          <w:color w:val="000000" w:themeColor="text1"/>
          <w:lang w:val="es-CO"/>
        </w:rPr>
      </w:pPr>
    </w:p>
    <w:p w14:paraId="42498B64" w14:textId="77777777" w:rsidR="00A1056C" w:rsidRPr="00962561" w:rsidRDefault="00A1056C" w:rsidP="00A1056C">
      <w:pPr>
        <w:keepNext/>
        <w:keepLines/>
        <w:spacing w:line="360" w:lineRule="auto"/>
        <w:jc w:val="both"/>
        <w:outlineLvl w:val="1"/>
        <w:rPr>
          <w:rFonts w:ascii="Arial" w:hAnsi="Arial"/>
          <w:b/>
          <w:bCs/>
          <w:shd w:val="clear" w:color="auto" w:fill="FFFFFF"/>
          <w:lang w:val="es-CO"/>
        </w:rPr>
      </w:pPr>
      <w:r w:rsidRPr="00962561">
        <w:rPr>
          <w:rFonts w:ascii="Arial" w:hAnsi="Arial" w:cs="Arial"/>
          <w:b/>
          <w:bCs/>
          <w:shd w:val="clear" w:color="auto" w:fill="FFFFFF"/>
          <w:lang w:val="es-CO"/>
        </w:rPr>
        <w:t>Magnitud potencial de afectación</w:t>
      </w:r>
    </w:p>
    <w:p w14:paraId="1A75662E" w14:textId="77777777" w:rsidR="00A1056C" w:rsidRPr="00962561" w:rsidRDefault="00A1056C" w:rsidP="00A1056C">
      <w:pPr>
        <w:spacing w:line="360" w:lineRule="auto"/>
        <w:jc w:val="both"/>
        <w:rPr>
          <w:rFonts w:ascii="Arial" w:hAnsi="Arial" w:cs="Arial"/>
          <w:color w:val="000000"/>
        </w:rPr>
      </w:pPr>
    </w:p>
    <w:p w14:paraId="24DDA6F0" w14:textId="77777777" w:rsidR="00A1056C" w:rsidRPr="00962561" w:rsidRDefault="00A1056C" w:rsidP="00A1056C">
      <w:pPr>
        <w:spacing w:line="360" w:lineRule="auto"/>
        <w:jc w:val="both"/>
        <w:rPr>
          <w:rFonts w:ascii="Arial" w:hAnsi="Arial" w:cs="Arial"/>
          <w:color w:val="000000"/>
        </w:rPr>
      </w:pPr>
      <w:r w:rsidRPr="00962561">
        <w:rPr>
          <w:rFonts w:ascii="Arial" w:hAnsi="Arial" w:cs="Arial"/>
          <w:color w:val="000000"/>
        </w:rPr>
        <w:t xml:space="preserve">Para determinar la magnitud potencial de afectación es necesario aplicar la metodología de valoración de la importancia de la afectación. </w:t>
      </w:r>
    </w:p>
    <w:p w14:paraId="665A0FD0" w14:textId="77777777" w:rsidR="00A1056C" w:rsidRDefault="00A1056C" w:rsidP="00A1056C">
      <w:pPr>
        <w:spacing w:line="360" w:lineRule="auto"/>
        <w:jc w:val="both"/>
        <w:rPr>
          <w:rFonts w:ascii="Arial" w:hAnsi="Arial" w:cs="Arial"/>
        </w:rPr>
      </w:pPr>
    </w:p>
    <w:p w14:paraId="281D9B78" w14:textId="77777777" w:rsidR="00A1056C" w:rsidRDefault="00A1056C" w:rsidP="00A1056C">
      <w:pPr>
        <w:pStyle w:val="NormalWeb"/>
        <w:spacing w:before="0" w:beforeAutospacing="0" w:after="0" w:afterAutospacing="0"/>
        <w:jc w:val="both"/>
        <w:rPr>
          <w:rFonts w:ascii="Arial" w:hAnsi="Arial" w:cs="Arial"/>
          <w:color w:val="000000"/>
          <w:sz w:val="22"/>
          <w:szCs w:val="22"/>
        </w:rPr>
      </w:pPr>
      <w:r w:rsidRPr="003C107A">
        <w:rPr>
          <w:rFonts w:ascii="Arial" w:hAnsi="Arial" w:cs="Arial"/>
          <w:u w:val="single"/>
        </w:rPr>
        <w:t>Identificación de agentes de peligro</w:t>
      </w:r>
      <w:r w:rsidRPr="00B4461B">
        <w:rPr>
          <w:rFonts w:ascii="Arial" w:hAnsi="Arial" w:cs="Arial"/>
          <w:u w:val="single"/>
        </w:rPr>
        <w:t>:</w:t>
      </w:r>
      <w:r w:rsidRPr="00B4461B">
        <w:rPr>
          <w:rFonts w:ascii="Arial" w:hAnsi="Arial" w:cs="Arial"/>
        </w:rPr>
        <w:t xml:space="preserve"> </w:t>
      </w:r>
      <w:r>
        <w:rPr>
          <w:rFonts w:ascii="Arial" w:hAnsi="Arial" w:cs="Arial"/>
          <w:color w:val="000000"/>
          <w:sz w:val="22"/>
          <w:szCs w:val="22"/>
        </w:rPr>
        <w:t>Incumplimiento de las condiciones impuestas por la autoridad ambiental y de las NTC</w:t>
      </w:r>
    </w:p>
    <w:p w14:paraId="12E21C92" w14:textId="77777777" w:rsidR="00A1056C" w:rsidRPr="00B612E3" w:rsidRDefault="00A1056C" w:rsidP="00A1056C">
      <w:pPr>
        <w:spacing w:line="360" w:lineRule="auto"/>
        <w:jc w:val="both"/>
        <w:rPr>
          <w:rFonts w:ascii="Arial" w:hAnsi="Arial" w:cs="Arial"/>
        </w:rPr>
      </w:pPr>
    </w:p>
    <w:p w14:paraId="076EB594" w14:textId="77777777" w:rsidR="00A1056C" w:rsidRPr="00B612E3" w:rsidRDefault="00A1056C" w:rsidP="00A1056C">
      <w:pPr>
        <w:spacing w:line="360" w:lineRule="auto"/>
        <w:contextualSpacing/>
        <w:jc w:val="center"/>
        <w:rPr>
          <w:rFonts w:ascii="Arial" w:hAnsi="Arial" w:cs="Arial"/>
          <w:sz w:val="18"/>
          <w:szCs w:val="18"/>
          <w:lang w:eastAsia="es-CO"/>
        </w:rPr>
      </w:pPr>
      <w:r w:rsidRPr="00B612E3">
        <w:rPr>
          <w:rFonts w:ascii="Arial" w:hAnsi="Arial" w:cs="Arial"/>
          <w:sz w:val="18"/>
          <w:szCs w:val="18"/>
          <w:lang w:eastAsia="es-CO"/>
        </w:rPr>
        <w:t xml:space="preserve">Tabla </w:t>
      </w:r>
      <w:r>
        <w:rPr>
          <w:rFonts w:ascii="Arial" w:hAnsi="Arial" w:cs="Arial"/>
          <w:sz w:val="18"/>
          <w:szCs w:val="18"/>
          <w:lang w:eastAsia="es-CO"/>
        </w:rPr>
        <w:t>1</w:t>
      </w:r>
      <w:r w:rsidRPr="00B612E3">
        <w:rPr>
          <w:rFonts w:ascii="Arial" w:hAnsi="Arial" w:cs="Arial"/>
          <w:sz w:val="18"/>
          <w:szCs w:val="18"/>
          <w:lang w:eastAsia="es-CO"/>
        </w:rPr>
        <w:t>. Identificación de bienes de protección que pueden ser afectados</w:t>
      </w:r>
    </w:p>
    <w:tbl>
      <w:tblPr>
        <w:tblStyle w:val="Tablaconcuadrcula"/>
        <w:tblW w:w="0" w:type="auto"/>
        <w:jc w:val="center"/>
        <w:tblLook w:val="04A0" w:firstRow="1" w:lastRow="0" w:firstColumn="1" w:lastColumn="0" w:noHBand="0" w:noVBand="1"/>
      </w:tblPr>
      <w:tblGrid>
        <w:gridCol w:w="1237"/>
        <w:gridCol w:w="1377"/>
        <w:gridCol w:w="1507"/>
      </w:tblGrid>
      <w:tr w:rsidR="00A1056C" w14:paraId="2BF9C297" w14:textId="77777777" w:rsidTr="00F37B92">
        <w:trPr>
          <w:jc w:val="center"/>
        </w:trPr>
        <w:tc>
          <w:tcPr>
            <w:tcW w:w="0" w:type="auto"/>
          </w:tcPr>
          <w:p w14:paraId="3D38AC82" w14:textId="77777777" w:rsidR="00A1056C" w:rsidRPr="00B612E3" w:rsidRDefault="00A1056C" w:rsidP="00F37B92">
            <w:pPr>
              <w:contextualSpacing/>
              <w:jc w:val="center"/>
              <w:rPr>
                <w:rFonts w:ascii="Arial" w:hAnsi="Arial" w:cs="Arial"/>
                <w:sz w:val="18"/>
                <w:szCs w:val="18"/>
              </w:rPr>
            </w:pPr>
            <w:r w:rsidRPr="00B612E3">
              <w:rPr>
                <w:rFonts w:ascii="Arial" w:hAnsi="Arial" w:cs="Arial"/>
                <w:sz w:val="18"/>
                <w:szCs w:val="18"/>
              </w:rPr>
              <w:t>SISTEMA</w:t>
            </w:r>
          </w:p>
        </w:tc>
        <w:tc>
          <w:tcPr>
            <w:tcW w:w="0" w:type="auto"/>
          </w:tcPr>
          <w:p w14:paraId="423EC47A" w14:textId="77777777" w:rsidR="00A1056C" w:rsidRPr="00B612E3" w:rsidRDefault="00A1056C" w:rsidP="00F37B92">
            <w:pPr>
              <w:contextualSpacing/>
              <w:jc w:val="center"/>
              <w:rPr>
                <w:rFonts w:ascii="Arial" w:hAnsi="Arial" w:cs="Arial"/>
                <w:sz w:val="18"/>
                <w:szCs w:val="18"/>
              </w:rPr>
            </w:pPr>
            <w:r w:rsidRPr="00B612E3">
              <w:rPr>
                <w:rFonts w:ascii="Arial" w:hAnsi="Arial" w:cs="Arial"/>
                <w:sz w:val="18"/>
                <w:szCs w:val="18"/>
              </w:rPr>
              <w:t>SUBSISTEMA</w:t>
            </w:r>
          </w:p>
        </w:tc>
        <w:tc>
          <w:tcPr>
            <w:tcW w:w="0" w:type="auto"/>
          </w:tcPr>
          <w:p w14:paraId="7D046092" w14:textId="77777777" w:rsidR="00A1056C" w:rsidRPr="00B612E3" w:rsidRDefault="00A1056C" w:rsidP="00F37B92">
            <w:pPr>
              <w:contextualSpacing/>
              <w:jc w:val="center"/>
              <w:rPr>
                <w:rFonts w:ascii="Arial" w:hAnsi="Arial" w:cs="Arial"/>
                <w:sz w:val="18"/>
                <w:szCs w:val="18"/>
              </w:rPr>
            </w:pPr>
            <w:r w:rsidRPr="00B612E3">
              <w:rPr>
                <w:rFonts w:ascii="Arial" w:hAnsi="Arial" w:cs="Arial"/>
                <w:sz w:val="18"/>
                <w:szCs w:val="18"/>
              </w:rPr>
              <w:t>COMPONENTE</w:t>
            </w:r>
          </w:p>
        </w:tc>
      </w:tr>
      <w:tr w:rsidR="00A1056C" w14:paraId="1556792A" w14:textId="77777777" w:rsidTr="00F37B92">
        <w:trPr>
          <w:jc w:val="center"/>
        </w:trPr>
        <w:tc>
          <w:tcPr>
            <w:tcW w:w="0" w:type="auto"/>
          </w:tcPr>
          <w:p w14:paraId="27AAF6F2" w14:textId="77777777" w:rsidR="00A1056C" w:rsidRPr="00B612E3" w:rsidRDefault="00A1056C" w:rsidP="00F37B92">
            <w:pPr>
              <w:contextualSpacing/>
              <w:jc w:val="center"/>
              <w:rPr>
                <w:rFonts w:ascii="Arial" w:hAnsi="Arial" w:cs="Arial"/>
                <w:sz w:val="18"/>
                <w:szCs w:val="18"/>
              </w:rPr>
            </w:pPr>
            <w:r w:rsidRPr="00B612E3">
              <w:rPr>
                <w:rFonts w:ascii="Arial" w:hAnsi="Arial" w:cs="Arial"/>
                <w:sz w:val="18"/>
                <w:szCs w:val="18"/>
              </w:rPr>
              <w:t>Medio Físico</w:t>
            </w:r>
          </w:p>
        </w:tc>
        <w:tc>
          <w:tcPr>
            <w:tcW w:w="0" w:type="auto"/>
          </w:tcPr>
          <w:p w14:paraId="64D05E74" w14:textId="77777777" w:rsidR="00A1056C" w:rsidRPr="00B612E3" w:rsidRDefault="00A1056C" w:rsidP="00F37B92">
            <w:pPr>
              <w:contextualSpacing/>
              <w:jc w:val="center"/>
              <w:rPr>
                <w:rFonts w:ascii="Arial" w:hAnsi="Arial" w:cs="Arial"/>
                <w:sz w:val="18"/>
                <w:szCs w:val="18"/>
              </w:rPr>
            </w:pPr>
            <w:r w:rsidRPr="00B612E3">
              <w:rPr>
                <w:rFonts w:ascii="Arial" w:hAnsi="Arial" w:cs="Arial"/>
                <w:sz w:val="18"/>
                <w:szCs w:val="18"/>
              </w:rPr>
              <w:t xml:space="preserve">Medio </w:t>
            </w:r>
            <w:r w:rsidRPr="004E7AF6">
              <w:rPr>
                <w:rFonts w:ascii="Arial" w:hAnsi="Arial" w:cs="Arial"/>
                <w:sz w:val="18"/>
                <w:szCs w:val="18"/>
              </w:rPr>
              <w:t>Inerte</w:t>
            </w:r>
          </w:p>
        </w:tc>
        <w:tc>
          <w:tcPr>
            <w:tcW w:w="0" w:type="auto"/>
          </w:tcPr>
          <w:p w14:paraId="28C47F5A" w14:textId="77777777" w:rsidR="00A1056C" w:rsidRPr="00B612E3" w:rsidRDefault="00A1056C" w:rsidP="00F37B92">
            <w:pPr>
              <w:contextualSpacing/>
              <w:jc w:val="center"/>
              <w:rPr>
                <w:rFonts w:ascii="Arial" w:hAnsi="Arial" w:cs="Arial"/>
                <w:sz w:val="18"/>
                <w:szCs w:val="18"/>
              </w:rPr>
            </w:pPr>
            <w:r>
              <w:rPr>
                <w:rFonts w:ascii="Arial" w:hAnsi="Arial" w:cs="Arial"/>
                <w:sz w:val="18"/>
                <w:szCs w:val="18"/>
              </w:rPr>
              <w:t>Aire</w:t>
            </w:r>
          </w:p>
        </w:tc>
      </w:tr>
    </w:tbl>
    <w:p w14:paraId="3172EF17" w14:textId="77777777" w:rsidR="00A1056C" w:rsidRPr="00B612E3" w:rsidRDefault="00A1056C" w:rsidP="00A1056C">
      <w:pPr>
        <w:spacing w:line="360" w:lineRule="auto"/>
        <w:contextualSpacing/>
        <w:jc w:val="center"/>
        <w:rPr>
          <w:rFonts w:ascii="Arial" w:hAnsi="Arial" w:cs="Arial"/>
          <w:sz w:val="20"/>
          <w:szCs w:val="20"/>
          <w:lang w:eastAsia="es-CO"/>
        </w:rPr>
      </w:pPr>
    </w:p>
    <w:p w14:paraId="214B0CFD" w14:textId="77777777" w:rsidR="00A1056C" w:rsidRPr="00B612E3" w:rsidRDefault="00A1056C" w:rsidP="00A1056C">
      <w:pPr>
        <w:spacing w:line="360" w:lineRule="auto"/>
        <w:contextualSpacing/>
        <w:jc w:val="center"/>
        <w:rPr>
          <w:rFonts w:ascii="Arial" w:hAnsi="Arial" w:cs="Arial"/>
          <w:sz w:val="18"/>
          <w:szCs w:val="18"/>
          <w:lang w:eastAsia="es-CO"/>
        </w:rPr>
      </w:pPr>
      <w:r w:rsidRPr="00B612E3">
        <w:rPr>
          <w:rFonts w:ascii="Arial" w:hAnsi="Arial" w:cs="Arial"/>
          <w:sz w:val="18"/>
          <w:szCs w:val="18"/>
          <w:lang w:eastAsia="es-CO"/>
        </w:rPr>
        <w:t xml:space="preserve">Tabla </w:t>
      </w:r>
      <w:r>
        <w:rPr>
          <w:rFonts w:ascii="Arial" w:hAnsi="Arial" w:cs="Arial"/>
          <w:sz w:val="18"/>
          <w:szCs w:val="18"/>
          <w:lang w:eastAsia="es-CO"/>
        </w:rPr>
        <w:t>2</w:t>
      </w:r>
      <w:r w:rsidRPr="00B612E3">
        <w:rPr>
          <w:rFonts w:ascii="Arial" w:hAnsi="Arial" w:cs="Arial"/>
          <w:sz w:val="18"/>
          <w:szCs w:val="18"/>
          <w:lang w:eastAsia="es-CO"/>
        </w:rPr>
        <w:t>. Matriz de identificación de posibles afectaciones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426"/>
      </w:tblGrid>
      <w:tr w:rsidR="00A1056C" w14:paraId="19C9C64F" w14:textId="77777777" w:rsidTr="00F37B92">
        <w:trPr>
          <w:trHeight w:val="399"/>
          <w:jc w:val="center"/>
        </w:trPr>
        <w:tc>
          <w:tcPr>
            <w:tcW w:w="3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E1243" w14:textId="77777777" w:rsidR="00A1056C" w:rsidRPr="00050469" w:rsidRDefault="00A1056C" w:rsidP="00F37B92">
            <w:pPr>
              <w:jc w:val="center"/>
              <w:rPr>
                <w:rFonts w:ascii="Arial" w:hAnsi="Arial" w:cs="Arial"/>
                <w:b/>
                <w:bCs/>
                <w:sz w:val="20"/>
                <w:szCs w:val="20"/>
                <w:lang w:eastAsia="es-CO"/>
              </w:rPr>
            </w:pPr>
            <w:r w:rsidRPr="00050469">
              <w:rPr>
                <w:rFonts w:ascii="Arial" w:hAnsi="Arial" w:cs="Arial"/>
                <w:b/>
                <w:bCs/>
                <w:sz w:val="20"/>
                <w:szCs w:val="20"/>
                <w:lang w:eastAsia="es-CO"/>
              </w:rPr>
              <w:t>Actividad que genera afectación</w:t>
            </w:r>
          </w:p>
        </w:tc>
        <w:tc>
          <w:tcPr>
            <w:tcW w:w="1426" w:type="dxa"/>
            <w:tcBorders>
              <w:top w:val="single" w:sz="4" w:space="0" w:color="auto"/>
              <w:left w:val="single" w:sz="4" w:space="0" w:color="auto"/>
              <w:bottom w:val="single" w:sz="4" w:space="0" w:color="auto"/>
              <w:right w:val="single" w:sz="4" w:space="0" w:color="auto"/>
            </w:tcBorders>
            <w:shd w:val="clear" w:color="auto" w:fill="auto"/>
            <w:hideMark/>
          </w:tcPr>
          <w:p w14:paraId="034F71B4" w14:textId="77777777" w:rsidR="00A1056C" w:rsidRPr="000457EE" w:rsidRDefault="00A1056C" w:rsidP="00F37B92">
            <w:pPr>
              <w:jc w:val="center"/>
              <w:rPr>
                <w:rFonts w:ascii="Arial" w:hAnsi="Arial" w:cs="Arial"/>
                <w:b/>
                <w:sz w:val="20"/>
                <w:szCs w:val="20"/>
                <w:lang w:eastAsia="es-CO"/>
              </w:rPr>
            </w:pPr>
            <w:r w:rsidRPr="000457EE">
              <w:rPr>
                <w:rFonts w:ascii="Arial" w:hAnsi="Arial" w:cs="Arial"/>
                <w:b/>
                <w:sz w:val="20"/>
                <w:szCs w:val="20"/>
                <w:lang w:eastAsia="es-CO"/>
              </w:rPr>
              <w:t>Bienes de protección</w:t>
            </w:r>
          </w:p>
        </w:tc>
      </w:tr>
      <w:tr w:rsidR="00A1056C" w14:paraId="313BC70B" w14:textId="77777777" w:rsidTr="00F37B92">
        <w:trPr>
          <w:trHeight w:val="70"/>
          <w:jc w:val="center"/>
        </w:trPr>
        <w:tc>
          <w:tcPr>
            <w:tcW w:w="32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C975DA" w14:textId="77777777" w:rsidR="00A1056C" w:rsidRPr="000457EE" w:rsidRDefault="00A1056C" w:rsidP="00F37B92">
            <w:pPr>
              <w:jc w:val="both"/>
              <w:rPr>
                <w:rFonts w:ascii="Arial" w:hAnsi="Arial" w:cs="Arial"/>
                <w:sz w:val="20"/>
                <w:szCs w:val="20"/>
                <w:lang w:eastAsia="es-CO"/>
              </w:rPr>
            </w:pPr>
          </w:p>
        </w:tc>
        <w:tc>
          <w:tcPr>
            <w:tcW w:w="1426" w:type="dxa"/>
            <w:tcBorders>
              <w:top w:val="single" w:sz="4" w:space="0" w:color="auto"/>
              <w:left w:val="single" w:sz="4" w:space="0" w:color="auto"/>
              <w:right w:val="single" w:sz="4" w:space="0" w:color="auto"/>
            </w:tcBorders>
            <w:shd w:val="clear" w:color="auto" w:fill="auto"/>
          </w:tcPr>
          <w:p w14:paraId="07BB2309" w14:textId="77777777" w:rsidR="00A1056C" w:rsidRPr="000457EE" w:rsidRDefault="00A1056C" w:rsidP="00F37B92">
            <w:pPr>
              <w:jc w:val="center"/>
              <w:rPr>
                <w:rFonts w:ascii="Arial" w:hAnsi="Arial" w:cs="Arial"/>
                <w:sz w:val="20"/>
                <w:szCs w:val="20"/>
                <w:lang w:eastAsia="es-CO"/>
              </w:rPr>
            </w:pPr>
            <w:r>
              <w:rPr>
                <w:rFonts w:ascii="Arial" w:hAnsi="Arial" w:cs="Arial"/>
                <w:sz w:val="20"/>
                <w:szCs w:val="20"/>
                <w:lang w:eastAsia="es-CO"/>
              </w:rPr>
              <w:t>Aire</w:t>
            </w:r>
          </w:p>
        </w:tc>
      </w:tr>
      <w:tr w:rsidR="00A1056C" w14:paraId="58D00F40" w14:textId="77777777" w:rsidTr="0089715C">
        <w:trPr>
          <w:trHeight w:val="317"/>
          <w:jc w:val="center"/>
        </w:trPr>
        <w:tc>
          <w:tcPr>
            <w:tcW w:w="3247" w:type="dxa"/>
            <w:tcBorders>
              <w:top w:val="single" w:sz="4" w:space="0" w:color="auto"/>
              <w:left w:val="single" w:sz="4" w:space="0" w:color="auto"/>
              <w:bottom w:val="single" w:sz="4" w:space="0" w:color="auto"/>
              <w:right w:val="single" w:sz="4" w:space="0" w:color="auto"/>
            </w:tcBorders>
            <w:shd w:val="clear" w:color="auto" w:fill="auto"/>
            <w:hideMark/>
          </w:tcPr>
          <w:p w14:paraId="5D4FC25E" w14:textId="2871AFAD" w:rsidR="00A1056C" w:rsidRPr="000457EE" w:rsidRDefault="0089715C" w:rsidP="00F37B92">
            <w:pPr>
              <w:jc w:val="both"/>
              <w:rPr>
                <w:rFonts w:ascii="Arial" w:hAnsi="Arial" w:cs="Arial"/>
                <w:color w:val="2F5496" w:themeColor="accent1" w:themeShade="BF"/>
                <w:sz w:val="20"/>
                <w:szCs w:val="20"/>
                <w:lang w:eastAsia="es-CO"/>
              </w:rPr>
            </w:pPr>
            <w:r>
              <w:rPr>
                <w:rFonts w:ascii="Arial" w:hAnsi="Arial" w:cs="Arial"/>
                <w:sz w:val="20"/>
                <w:szCs w:val="20"/>
              </w:rPr>
              <w:t>Por incumplir la certificación ambiental en materia de revisión de gases</w:t>
            </w:r>
          </w:p>
        </w:tc>
        <w:tc>
          <w:tcPr>
            <w:tcW w:w="1426" w:type="dxa"/>
            <w:tcBorders>
              <w:left w:val="single" w:sz="4" w:space="0" w:color="auto"/>
              <w:right w:val="single" w:sz="4" w:space="0" w:color="auto"/>
            </w:tcBorders>
            <w:shd w:val="clear" w:color="auto" w:fill="auto"/>
            <w:vAlign w:val="center"/>
          </w:tcPr>
          <w:p w14:paraId="57E07407" w14:textId="77777777" w:rsidR="00A1056C" w:rsidRPr="000457EE" w:rsidRDefault="00A1056C" w:rsidP="00F37B92">
            <w:pPr>
              <w:jc w:val="center"/>
              <w:rPr>
                <w:rFonts w:ascii="Arial" w:hAnsi="Arial" w:cs="Arial"/>
                <w:sz w:val="20"/>
                <w:szCs w:val="20"/>
                <w:lang w:eastAsia="es-CO"/>
              </w:rPr>
            </w:pPr>
            <w:r w:rsidRPr="000457EE">
              <w:rPr>
                <w:rFonts w:ascii="Arial" w:hAnsi="Arial" w:cs="Arial"/>
                <w:sz w:val="20"/>
                <w:szCs w:val="20"/>
                <w:lang w:eastAsia="es-CO"/>
              </w:rPr>
              <w:t>X</w:t>
            </w:r>
          </w:p>
        </w:tc>
      </w:tr>
      <w:tr w:rsidR="0089715C" w14:paraId="61A136CA" w14:textId="77777777" w:rsidTr="00F37B92">
        <w:trPr>
          <w:trHeight w:val="317"/>
          <w:jc w:val="center"/>
        </w:trPr>
        <w:tc>
          <w:tcPr>
            <w:tcW w:w="3247" w:type="dxa"/>
            <w:tcBorders>
              <w:top w:val="single" w:sz="4" w:space="0" w:color="auto"/>
              <w:left w:val="single" w:sz="4" w:space="0" w:color="auto"/>
              <w:bottom w:val="single" w:sz="4" w:space="0" w:color="auto"/>
              <w:right w:val="single" w:sz="4" w:space="0" w:color="auto"/>
            </w:tcBorders>
            <w:shd w:val="clear" w:color="auto" w:fill="auto"/>
          </w:tcPr>
          <w:p w14:paraId="3013F992" w14:textId="24724D4E" w:rsidR="0089715C" w:rsidRDefault="0089715C" w:rsidP="00F37B92">
            <w:pPr>
              <w:jc w:val="both"/>
              <w:rPr>
                <w:rFonts w:ascii="Arial" w:hAnsi="Arial" w:cs="Arial"/>
                <w:sz w:val="20"/>
                <w:szCs w:val="20"/>
              </w:rPr>
            </w:pPr>
            <w:r>
              <w:rPr>
                <w:rFonts w:ascii="Arial" w:hAnsi="Arial" w:cs="Arial"/>
                <w:sz w:val="20"/>
                <w:szCs w:val="20"/>
              </w:rPr>
              <w:t>Por no mantener las condiciones ambientales en las que se expidió la certificación en materia de revisión de gases</w:t>
            </w:r>
          </w:p>
        </w:tc>
        <w:tc>
          <w:tcPr>
            <w:tcW w:w="1426" w:type="dxa"/>
            <w:tcBorders>
              <w:left w:val="single" w:sz="4" w:space="0" w:color="auto"/>
              <w:bottom w:val="single" w:sz="4" w:space="0" w:color="auto"/>
              <w:right w:val="single" w:sz="4" w:space="0" w:color="auto"/>
            </w:tcBorders>
            <w:shd w:val="clear" w:color="auto" w:fill="auto"/>
            <w:vAlign w:val="center"/>
          </w:tcPr>
          <w:p w14:paraId="095A2099" w14:textId="500C5D09" w:rsidR="0089715C" w:rsidRPr="000457EE" w:rsidRDefault="0089715C" w:rsidP="00F37B92">
            <w:pPr>
              <w:jc w:val="center"/>
              <w:rPr>
                <w:rFonts w:ascii="Arial" w:hAnsi="Arial" w:cs="Arial"/>
                <w:sz w:val="20"/>
                <w:szCs w:val="20"/>
                <w:lang w:eastAsia="es-CO"/>
              </w:rPr>
            </w:pPr>
            <w:r>
              <w:rPr>
                <w:rFonts w:ascii="Arial" w:hAnsi="Arial" w:cs="Arial"/>
                <w:sz w:val="20"/>
                <w:szCs w:val="20"/>
                <w:lang w:eastAsia="es-CO"/>
              </w:rPr>
              <w:t>X</w:t>
            </w:r>
          </w:p>
        </w:tc>
      </w:tr>
    </w:tbl>
    <w:p w14:paraId="40E5FADE" w14:textId="77777777" w:rsidR="00A1056C" w:rsidRPr="00224E84" w:rsidRDefault="00A1056C" w:rsidP="00A1056C">
      <w:pPr>
        <w:spacing w:line="360" w:lineRule="auto"/>
        <w:jc w:val="both"/>
        <w:rPr>
          <w:rFonts w:ascii="Arial" w:hAnsi="Arial" w:cs="Arial"/>
          <w:color w:val="2F5496" w:themeColor="accent1" w:themeShade="BF"/>
          <w:shd w:val="clear" w:color="auto" w:fill="FFFFFF"/>
        </w:rPr>
      </w:pPr>
    </w:p>
    <w:p w14:paraId="51D5F0B6" w14:textId="77777777" w:rsidR="00A1056C" w:rsidRPr="00962561" w:rsidRDefault="00A1056C" w:rsidP="00A1056C">
      <w:pPr>
        <w:spacing w:line="360" w:lineRule="auto"/>
        <w:jc w:val="center"/>
        <w:rPr>
          <w:rFonts w:ascii="Arial" w:hAnsi="Arial" w:cs="Arial"/>
          <w:color w:val="000000"/>
          <w:sz w:val="18"/>
          <w:szCs w:val="18"/>
          <w:shd w:val="clear" w:color="auto" w:fill="FFFFFF"/>
        </w:rPr>
      </w:pPr>
      <w:r w:rsidRPr="00B612E3">
        <w:rPr>
          <w:rFonts w:ascii="Arial" w:hAnsi="Arial" w:cs="Arial"/>
          <w:sz w:val="18"/>
          <w:szCs w:val="18"/>
          <w:shd w:val="clear" w:color="auto" w:fill="FFFFFF"/>
        </w:rPr>
        <w:t xml:space="preserve">Tabla </w:t>
      </w:r>
      <w:r>
        <w:rPr>
          <w:rFonts w:ascii="Arial" w:hAnsi="Arial" w:cs="Arial"/>
          <w:sz w:val="18"/>
          <w:szCs w:val="18"/>
          <w:shd w:val="clear" w:color="auto" w:fill="FFFFFF"/>
        </w:rPr>
        <w:t>3</w:t>
      </w:r>
      <w:r w:rsidRPr="00B612E3">
        <w:rPr>
          <w:rFonts w:ascii="Arial" w:hAnsi="Arial" w:cs="Arial"/>
          <w:sz w:val="18"/>
          <w:szCs w:val="18"/>
          <w:shd w:val="clear" w:color="auto" w:fill="FFFFFF"/>
        </w:rPr>
        <w:t xml:space="preserve">. Evaluación </w:t>
      </w:r>
      <w:r w:rsidRPr="00962561">
        <w:rPr>
          <w:rFonts w:ascii="Arial" w:hAnsi="Arial" w:cs="Arial"/>
          <w:color w:val="000000"/>
          <w:sz w:val="18"/>
          <w:szCs w:val="18"/>
          <w:shd w:val="clear" w:color="auto" w:fill="FFFFFF"/>
        </w:rPr>
        <w:t>de la posible afectación</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5245"/>
      </w:tblGrid>
      <w:tr w:rsidR="00A1056C" w14:paraId="302886A7" w14:textId="77777777" w:rsidTr="00F37B92">
        <w:trPr>
          <w:trHeight w:val="516"/>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805CB2" w14:textId="77777777" w:rsidR="00A1056C" w:rsidRDefault="00A1056C" w:rsidP="00F37B92">
            <w:pPr>
              <w:pStyle w:val="NormalWeb"/>
              <w:spacing w:before="0" w:beforeAutospacing="0" w:after="0" w:afterAutospacing="0"/>
              <w:jc w:val="center"/>
            </w:pPr>
            <w:r>
              <w:rPr>
                <w:rFonts w:ascii="Arial" w:hAnsi="Arial" w:cs="Arial"/>
                <w:b/>
                <w:bCs/>
                <w:color w:val="000000"/>
                <w:sz w:val="18"/>
                <w:szCs w:val="18"/>
              </w:rPr>
              <w:t>BIEN DE PROTECCIÓN AFECTADO</w:t>
            </w:r>
          </w:p>
        </w:tc>
        <w:tc>
          <w:tcPr>
            <w:tcW w:w="52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70E5B1" w14:textId="77777777" w:rsidR="00A1056C" w:rsidRDefault="00A1056C" w:rsidP="00F37B92">
            <w:pPr>
              <w:pStyle w:val="NormalWeb"/>
              <w:spacing w:before="0" w:beforeAutospacing="0" w:after="0" w:afterAutospacing="0"/>
              <w:jc w:val="center"/>
            </w:pPr>
            <w:r>
              <w:rPr>
                <w:rFonts w:ascii="Arial" w:hAnsi="Arial" w:cs="Arial"/>
                <w:b/>
                <w:bCs/>
                <w:color w:val="000000"/>
                <w:sz w:val="18"/>
                <w:szCs w:val="18"/>
              </w:rPr>
              <w:t>DESCRIPCIÓN DEL RIESGO DE AFECTACIÓN </w:t>
            </w:r>
          </w:p>
        </w:tc>
      </w:tr>
      <w:tr w:rsidR="00A1056C" w14:paraId="700C2C81" w14:textId="77777777" w:rsidTr="0089715C">
        <w:trPr>
          <w:trHeight w:val="983"/>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275DC" w14:textId="77777777" w:rsidR="00A1056C" w:rsidRDefault="00A1056C" w:rsidP="00F37B92">
            <w:pPr>
              <w:pStyle w:val="NormalWeb"/>
              <w:spacing w:before="0" w:beforeAutospacing="0" w:after="0" w:afterAutospacing="0"/>
              <w:jc w:val="center"/>
            </w:pPr>
            <w:r>
              <w:rPr>
                <w:rFonts w:ascii="Arial" w:hAnsi="Arial" w:cs="Arial"/>
                <w:color w:val="000000"/>
                <w:sz w:val="18"/>
                <w:szCs w:val="18"/>
              </w:rPr>
              <w:t>Aire</w:t>
            </w:r>
          </w:p>
        </w:tc>
        <w:tc>
          <w:tcPr>
            <w:tcW w:w="52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02D72" w14:textId="77777777" w:rsidR="00A1056C" w:rsidRDefault="00A1056C" w:rsidP="00F37B92">
            <w:pPr>
              <w:pStyle w:val="NormalWeb"/>
              <w:spacing w:before="0" w:beforeAutospacing="0" w:after="0" w:afterAutospacing="0"/>
              <w:jc w:val="both"/>
              <w:rPr>
                <w:rFonts w:ascii="Arial" w:hAnsi="Arial" w:cs="Arial"/>
                <w:color w:val="000000"/>
                <w:sz w:val="18"/>
                <w:szCs w:val="18"/>
              </w:rPr>
            </w:pPr>
            <w:r>
              <w:rPr>
                <w:rFonts w:ascii="Arial" w:hAnsi="Arial" w:cs="Arial"/>
                <w:color w:val="000000"/>
                <w:sz w:val="18"/>
                <w:szCs w:val="18"/>
              </w:rPr>
              <w:t xml:space="preserve">La autoridad ambiental otorga la certificación en materia de revisión de gases </w:t>
            </w:r>
            <w:r w:rsidRPr="00B612E3">
              <w:rPr>
                <w:rFonts w:ascii="Arial" w:hAnsi="Arial" w:cs="Arial"/>
                <w:color w:val="000000"/>
                <w:sz w:val="18"/>
                <w:szCs w:val="18"/>
              </w:rPr>
              <w:t>que hace referencia el literal e) del Artículo Sexto de la Resolución 3500 del 21 de noviembre de 2005, modificada por las Resoluciones 2200 y 5975 de 2006, y 0015, 4062 y 4606 de 2007, expedidas por los Ministerios de Transporte y de Ambiente, Vivienda y Desarrollo Territorial</w:t>
            </w:r>
            <w:r>
              <w:rPr>
                <w:rFonts w:ascii="Arial" w:hAnsi="Arial" w:cs="Arial"/>
                <w:color w:val="000000"/>
                <w:sz w:val="18"/>
                <w:szCs w:val="18"/>
              </w:rPr>
              <w:t>, para que puedan operar los Centros de Diagnóstico Automotor.</w:t>
            </w:r>
          </w:p>
          <w:p w14:paraId="7B4C54EA" w14:textId="77777777" w:rsidR="00A1056C" w:rsidRDefault="00A1056C" w:rsidP="00F37B92">
            <w:pPr>
              <w:pStyle w:val="NormalWeb"/>
              <w:spacing w:before="0" w:beforeAutospacing="0" w:after="0" w:afterAutospacing="0"/>
              <w:jc w:val="both"/>
              <w:rPr>
                <w:rFonts w:ascii="Arial" w:hAnsi="Arial" w:cs="Arial"/>
                <w:color w:val="000000"/>
                <w:sz w:val="18"/>
                <w:szCs w:val="18"/>
              </w:rPr>
            </w:pPr>
            <w:r>
              <w:rPr>
                <w:rFonts w:ascii="Arial" w:hAnsi="Arial" w:cs="Arial"/>
                <w:color w:val="000000"/>
                <w:sz w:val="18"/>
                <w:szCs w:val="18"/>
              </w:rPr>
              <w:t>Esta certificación se da bajo condiciones específicas que buscan garantizar la valides y reproducibilidad de las pruebas, así como el complimiento de las NTC. E</w:t>
            </w:r>
            <w:r w:rsidRPr="008E2B60">
              <w:rPr>
                <w:rFonts w:ascii="Arial" w:hAnsi="Arial" w:cs="Arial"/>
                <w:color w:val="000000"/>
                <w:sz w:val="18"/>
                <w:szCs w:val="18"/>
              </w:rPr>
              <w:t>l software de aplicación debe garantizar el desarrollo automático y secuencial de las funciones relacionadas con la determinación de las concentraciones diferentes contaminantes en los gases de escape, los requisitos funcionales y estructurales del equipo dedicado a cualquier tipo de fuente (dos o cuatro tiempos) para realizar una adecuada toma y análisis de la muestra almacenamiento y transferencia de la información, así como de la impresión de los resultados de la prueba. El hecho de tener versiones diferentes de software podría dar lecturas diferentes de los parámetros a evaluar</w:t>
            </w:r>
            <w:r>
              <w:rPr>
                <w:rFonts w:ascii="Arial" w:hAnsi="Arial" w:cs="Arial"/>
                <w:color w:val="000000"/>
                <w:sz w:val="18"/>
                <w:szCs w:val="18"/>
              </w:rPr>
              <w:t xml:space="preserve"> </w:t>
            </w:r>
            <w:r>
              <w:rPr>
                <w:rStyle w:val="Refdenotaalpie"/>
                <w:rFonts w:ascii="Arial" w:hAnsi="Arial" w:cs="Arial"/>
                <w:color w:val="000000"/>
                <w:sz w:val="18"/>
                <w:szCs w:val="18"/>
              </w:rPr>
              <w:footnoteReference w:id="1"/>
            </w:r>
          </w:p>
          <w:p w14:paraId="3A62816E" w14:textId="77777777" w:rsidR="00A1056C" w:rsidRPr="003F640E" w:rsidRDefault="00A1056C" w:rsidP="00F37B92">
            <w:pPr>
              <w:pStyle w:val="NormalWeb"/>
              <w:spacing w:before="0" w:beforeAutospacing="0" w:after="0" w:afterAutospacing="0"/>
              <w:jc w:val="both"/>
              <w:rPr>
                <w:rFonts w:ascii="Arial" w:hAnsi="Arial" w:cs="Arial"/>
                <w:color w:val="000000"/>
                <w:sz w:val="18"/>
                <w:szCs w:val="18"/>
              </w:rPr>
            </w:pPr>
            <w:r>
              <w:rPr>
                <w:rFonts w:ascii="Arial" w:hAnsi="Arial" w:cs="Arial"/>
                <w:color w:val="000000"/>
                <w:sz w:val="18"/>
                <w:szCs w:val="18"/>
              </w:rPr>
              <w:lastRenderedPageBreak/>
              <w:t>Estas condiciones garantizan que los vehículos evaluados cumplan con la normatividad en materia de emisiones atmosféricas, por lo que se corre el riesgo de que aprobar vehículos que incumplen y aumentan la polución atmosférica.</w:t>
            </w:r>
          </w:p>
        </w:tc>
      </w:tr>
    </w:tbl>
    <w:p w14:paraId="1E143F03" w14:textId="77777777" w:rsidR="00A1056C" w:rsidRDefault="00A1056C" w:rsidP="00A1056C">
      <w:pPr>
        <w:spacing w:line="360" w:lineRule="auto"/>
        <w:jc w:val="both"/>
        <w:rPr>
          <w:rFonts w:ascii="Arial" w:hAnsi="Arial" w:cs="Arial"/>
          <w:color w:val="000000"/>
          <w:shd w:val="clear" w:color="auto" w:fill="FFFFFF"/>
        </w:rPr>
      </w:pPr>
    </w:p>
    <w:p w14:paraId="09C20A2B" w14:textId="77777777" w:rsidR="00A1056C" w:rsidRDefault="00A1056C" w:rsidP="00A1056C">
      <w:pPr>
        <w:spacing w:line="360" w:lineRule="auto"/>
        <w:jc w:val="both"/>
        <w:rPr>
          <w:rFonts w:ascii="Arial" w:hAnsi="Arial" w:cs="Arial"/>
          <w:color w:val="000000"/>
          <w:u w:val="single"/>
          <w:shd w:val="clear" w:color="auto" w:fill="FFFFFF"/>
        </w:rPr>
      </w:pPr>
    </w:p>
    <w:p w14:paraId="67563521" w14:textId="4097CA1A" w:rsidR="00A1056C" w:rsidRPr="0089715C" w:rsidRDefault="00A1056C" w:rsidP="00A1056C">
      <w:pPr>
        <w:spacing w:line="360" w:lineRule="auto"/>
        <w:jc w:val="both"/>
        <w:rPr>
          <w:rFonts w:ascii="Arial" w:hAnsi="Arial" w:cs="Arial"/>
          <w:color w:val="000000"/>
          <w:u w:val="single"/>
          <w:shd w:val="clear" w:color="auto" w:fill="FFFFFF"/>
        </w:rPr>
      </w:pPr>
      <w:r w:rsidRPr="00224E84">
        <w:rPr>
          <w:rFonts w:ascii="Arial" w:hAnsi="Arial" w:cs="Arial"/>
          <w:color w:val="000000"/>
          <w:u w:val="single"/>
          <w:shd w:val="clear" w:color="auto" w:fill="FFFFFF"/>
        </w:rPr>
        <w:t>Valoración de importancia de la afectación</w:t>
      </w:r>
      <w:r>
        <w:rPr>
          <w:rFonts w:ascii="Arial" w:hAnsi="Arial" w:cs="Arial"/>
          <w:color w:val="000000"/>
          <w:u w:val="single"/>
          <w:shd w:val="clear" w:color="auto" w:fill="FFFFFF"/>
        </w:rPr>
        <w:t xml:space="preserve"> (i)</w:t>
      </w:r>
    </w:p>
    <w:p w14:paraId="71410FE6" w14:textId="77777777" w:rsidR="00A1056C" w:rsidRPr="000C6DC3" w:rsidRDefault="00A1056C" w:rsidP="00A1056C">
      <w:pPr>
        <w:spacing w:line="360" w:lineRule="auto"/>
        <w:jc w:val="both"/>
        <w:rPr>
          <w:rFonts w:ascii="Arial" w:hAnsi="Arial" w:cs="Arial"/>
          <w:b/>
          <w:bCs/>
          <w:color w:val="FF0000"/>
          <w:shd w:val="clear" w:color="auto" w:fill="FFFFFF"/>
        </w:rPr>
      </w:pPr>
    </w:p>
    <w:p w14:paraId="113403C9" w14:textId="369B39EB" w:rsidR="00A1056C" w:rsidRPr="009B47F1" w:rsidRDefault="00A1056C" w:rsidP="00A1056C">
      <w:pPr>
        <w:spacing w:line="360" w:lineRule="auto"/>
        <w:jc w:val="both"/>
        <w:rPr>
          <w:rFonts w:ascii="Arial" w:hAnsi="Arial" w:cs="Arial"/>
          <w:b/>
          <w:bCs/>
          <w:iCs/>
          <w:color w:val="000000"/>
        </w:rPr>
      </w:pPr>
      <w:r w:rsidRPr="009B47F1">
        <w:rPr>
          <w:rFonts w:ascii="Arial" w:hAnsi="Arial" w:cs="Arial"/>
          <w:b/>
          <w:bCs/>
          <w:iCs/>
          <w:color w:val="000000"/>
        </w:rPr>
        <w:t xml:space="preserve">Cargo </w:t>
      </w:r>
      <w:r w:rsidR="0089715C">
        <w:rPr>
          <w:rFonts w:ascii="Arial" w:hAnsi="Arial" w:cs="Arial"/>
          <w:b/>
          <w:bCs/>
          <w:iCs/>
          <w:color w:val="000000"/>
        </w:rPr>
        <w:t xml:space="preserve">primero y </w:t>
      </w:r>
      <w:r w:rsidRPr="009B47F1">
        <w:rPr>
          <w:rFonts w:ascii="Arial" w:hAnsi="Arial" w:cs="Arial"/>
          <w:b/>
          <w:bCs/>
          <w:iCs/>
          <w:color w:val="000000"/>
        </w:rPr>
        <w:t>segundo</w:t>
      </w:r>
    </w:p>
    <w:p w14:paraId="1381E29B" w14:textId="5BFB8FA5" w:rsidR="00A1056C" w:rsidRPr="007417F0" w:rsidRDefault="00A1056C" w:rsidP="00A1056C">
      <w:pPr>
        <w:spacing w:line="360" w:lineRule="auto"/>
        <w:jc w:val="both"/>
        <w:rPr>
          <w:rFonts w:ascii="Arial" w:hAnsi="Arial" w:cs="Arial"/>
          <w:shd w:val="clear" w:color="auto" w:fill="FFFFFF"/>
        </w:rPr>
      </w:pPr>
      <w:r w:rsidRPr="007417F0">
        <w:rPr>
          <w:rFonts w:ascii="Arial" w:hAnsi="Arial" w:cs="Arial"/>
          <w:shd w:val="clear" w:color="auto" w:fill="FFFFFF"/>
        </w:rPr>
        <w:t xml:space="preserve">Una vez analizados </w:t>
      </w:r>
      <w:r w:rsidR="0089715C">
        <w:rPr>
          <w:rFonts w:ascii="Arial" w:hAnsi="Arial" w:cs="Arial"/>
          <w:shd w:val="clear" w:color="auto" w:fill="FFFFFF"/>
        </w:rPr>
        <w:t>los</w:t>
      </w:r>
      <w:r w:rsidRPr="007417F0">
        <w:rPr>
          <w:rFonts w:ascii="Arial" w:hAnsi="Arial" w:cs="Arial"/>
          <w:shd w:val="clear" w:color="auto" w:fill="FFFFFF"/>
        </w:rPr>
        <w:t xml:space="preserve"> cargo</w:t>
      </w:r>
      <w:r w:rsidR="0089715C">
        <w:rPr>
          <w:rFonts w:ascii="Arial" w:hAnsi="Arial" w:cs="Arial"/>
          <w:shd w:val="clear" w:color="auto" w:fill="FFFFFF"/>
        </w:rPr>
        <w:t xml:space="preserve">s </w:t>
      </w:r>
      <w:r w:rsidRPr="007417F0">
        <w:rPr>
          <w:rFonts w:ascii="Arial" w:hAnsi="Arial" w:cs="Arial"/>
          <w:shd w:val="clear" w:color="auto" w:fill="FFFFFF"/>
        </w:rPr>
        <w:t>se determina que</w:t>
      </w:r>
      <w:r w:rsidR="0089715C">
        <w:rPr>
          <w:rFonts w:ascii="Arial" w:hAnsi="Arial" w:cs="Arial"/>
          <w:shd w:val="clear" w:color="auto" w:fill="FFFFFF"/>
        </w:rPr>
        <w:t xml:space="preserve"> se </w:t>
      </w:r>
      <w:r w:rsidR="007B7BA4">
        <w:rPr>
          <w:rFonts w:ascii="Arial" w:hAnsi="Arial" w:cs="Arial"/>
          <w:shd w:val="clear" w:color="auto" w:fill="FFFFFF"/>
        </w:rPr>
        <w:t>refiere a conductas</w:t>
      </w:r>
      <w:r w:rsidR="0089715C">
        <w:rPr>
          <w:rFonts w:ascii="Arial" w:hAnsi="Arial" w:cs="Arial"/>
          <w:shd w:val="clear" w:color="auto" w:fill="FFFFFF"/>
        </w:rPr>
        <w:t>, por ende, se realiza una misma valoración de atributos</w:t>
      </w:r>
      <w:r w:rsidRPr="007417F0">
        <w:rPr>
          <w:rFonts w:ascii="Arial" w:hAnsi="Arial" w:cs="Arial"/>
          <w:shd w:val="clear" w:color="auto" w:fill="FFFFFF"/>
        </w:rPr>
        <w:t>:</w:t>
      </w:r>
    </w:p>
    <w:p w14:paraId="78DF0AB4" w14:textId="77777777" w:rsidR="00A1056C" w:rsidRDefault="00A1056C" w:rsidP="00A1056C">
      <w:pPr>
        <w:pStyle w:val="NormalWeb"/>
        <w:spacing w:before="0" w:beforeAutospacing="0" w:after="0" w:afterAutospacing="0"/>
        <w:jc w:val="both"/>
      </w:pPr>
    </w:p>
    <w:p w14:paraId="1FAA96A6" w14:textId="78B37F5A" w:rsidR="00A1056C" w:rsidRDefault="00A1056C" w:rsidP="00A1056C">
      <w:pPr>
        <w:pStyle w:val="NormalWeb"/>
        <w:spacing w:before="0" w:beforeAutospacing="0" w:after="0" w:afterAutospacing="0"/>
        <w:jc w:val="center"/>
      </w:pPr>
      <w:r>
        <w:rPr>
          <w:rFonts w:ascii="Arial" w:hAnsi="Arial" w:cs="Arial"/>
          <w:color w:val="000000"/>
          <w:sz w:val="18"/>
          <w:szCs w:val="18"/>
          <w:shd w:val="clear" w:color="auto" w:fill="FFFFFF"/>
        </w:rPr>
        <w:t xml:space="preserve">Tabla </w:t>
      </w:r>
      <w:r w:rsidR="0089715C">
        <w:rPr>
          <w:rFonts w:ascii="Arial" w:hAnsi="Arial" w:cs="Arial"/>
          <w:color w:val="000000"/>
          <w:sz w:val="18"/>
          <w:szCs w:val="18"/>
          <w:shd w:val="clear" w:color="auto" w:fill="FFFFFF"/>
        </w:rPr>
        <w:t>4</w:t>
      </w:r>
      <w:r>
        <w:rPr>
          <w:rFonts w:ascii="Arial" w:hAnsi="Arial" w:cs="Arial"/>
          <w:color w:val="000000"/>
          <w:sz w:val="18"/>
          <w:szCs w:val="18"/>
          <w:shd w:val="clear" w:color="auto" w:fill="FFFFFF"/>
        </w:rPr>
        <w:t>. Ponderación de la posible afectación</w:t>
      </w:r>
    </w:p>
    <w:tbl>
      <w:tblPr>
        <w:tblW w:w="0" w:type="auto"/>
        <w:jc w:val="center"/>
        <w:tblCellMar>
          <w:top w:w="15" w:type="dxa"/>
          <w:left w:w="15" w:type="dxa"/>
          <w:bottom w:w="15" w:type="dxa"/>
          <w:right w:w="15" w:type="dxa"/>
        </w:tblCellMar>
        <w:tblLook w:val="04A0" w:firstRow="1" w:lastRow="0" w:firstColumn="1" w:lastColumn="0" w:noHBand="0" w:noVBand="1"/>
      </w:tblPr>
      <w:tblGrid>
        <w:gridCol w:w="7952"/>
        <w:gridCol w:w="1442"/>
      </w:tblGrid>
      <w:tr w:rsidR="00A1056C" w:rsidRPr="0089715C" w14:paraId="30F2C214" w14:textId="77777777" w:rsidTr="00F37B92">
        <w:trPr>
          <w:trHeight w:val="24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623080"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Análisis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B824E"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Ponderación</w:t>
            </w:r>
          </w:p>
        </w:tc>
      </w:tr>
      <w:tr w:rsidR="00A1056C" w:rsidRPr="0089715C" w14:paraId="51203D4B" w14:textId="77777777" w:rsidTr="00F37B92">
        <w:trPr>
          <w:trHeight w:val="7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0C47A3" w14:textId="77777777" w:rsidR="00A1056C" w:rsidRPr="0089715C" w:rsidRDefault="00A1056C" w:rsidP="00F37B92">
            <w:pPr>
              <w:rPr>
                <w:sz w:val="20"/>
                <w:szCs w:val="20"/>
              </w:rPr>
            </w:pPr>
          </w:p>
          <w:p w14:paraId="2E253845"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b/>
                <w:bCs/>
                <w:i/>
                <w:iCs/>
                <w:color w:val="000000"/>
                <w:sz w:val="20"/>
                <w:szCs w:val="20"/>
              </w:rPr>
              <w:t>Intensidad (IN): “</w:t>
            </w:r>
            <w:r w:rsidRPr="0089715C">
              <w:rPr>
                <w:rFonts w:ascii="Arial" w:hAnsi="Arial" w:cs="Arial"/>
                <w:i/>
                <w:iCs/>
                <w:color w:val="000000"/>
                <w:sz w:val="20"/>
                <w:szCs w:val="20"/>
              </w:rPr>
              <w:t>Define el grado de incidencia de la acción sobre el bien de protección”</w:t>
            </w:r>
          </w:p>
          <w:p w14:paraId="64EC72E0" w14:textId="77777777" w:rsidR="00A1056C" w:rsidRPr="0089715C" w:rsidRDefault="00A1056C" w:rsidP="00F37B92">
            <w:pPr>
              <w:rPr>
                <w:sz w:val="20"/>
                <w:szCs w:val="20"/>
              </w:rPr>
            </w:pPr>
          </w:p>
          <w:p w14:paraId="5DFFE3F9"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i/>
                <w:iCs/>
                <w:color w:val="000000"/>
                <w:sz w:val="20"/>
                <w:szCs w:val="20"/>
              </w:rPr>
              <w:t>Afectación del bien de protección representada en una desviación del estándar fijado por la norma y comprendida en el rango entre 0 y 33% </w:t>
            </w:r>
          </w:p>
          <w:p w14:paraId="3CD9B72D" w14:textId="77777777" w:rsidR="00A1056C" w:rsidRPr="0089715C" w:rsidRDefault="00A1056C" w:rsidP="00F37B92">
            <w:pPr>
              <w:rPr>
                <w:sz w:val="20"/>
                <w:szCs w:val="20"/>
              </w:rPr>
            </w:pPr>
          </w:p>
          <w:p w14:paraId="07550C86"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color w:val="000000"/>
                <w:sz w:val="20"/>
                <w:szCs w:val="20"/>
              </w:rPr>
              <w:t>Teniendo en cuenta que el incumplimiento se da a una norma técnica y no a una norma que busca proteger un bien ambiental se asigna la mínima ponderación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CE159E"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1</w:t>
            </w:r>
          </w:p>
        </w:tc>
      </w:tr>
      <w:tr w:rsidR="00A1056C" w:rsidRPr="0089715C" w14:paraId="3FA4F441" w14:textId="77777777" w:rsidTr="00F37B92">
        <w:trPr>
          <w:trHeight w:val="64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C397D" w14:textId="77777777" w:rsidR="00A1056C" w:rsidRPr="0089715C" w:rsidRDefault="00A1056C" w:rsidP="00F37B92">
            <w:pPr>
              <w:rPr>
                <w:sz w:val="20"/>
                <w:szCs w:val="20"/>
              </w:rPr>
            </w:pPr>
          </w:p>
          <w:p w14:paraId="0796690C"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b/>
                <w:bCs/>
                <w:i/>
                <w:iCs/>
                <w:color w:val="000000"/>
                <w:sz w:val="20"/>
                <w:szCs w:val="20"/>
              </w:rPr>
              <w:t>Extensión (EX):</w:t>
            </w:r>
            <w:r w:rsidRPr="0089715C">
              <w:rPr>
                <w:rFonts w:ascii="Arial" w:hAnsi="Arial" w:cs="Arial"/>
                <w:i/>
                <w:iCs/>
                <w:color w:val="000000"/>
                <w:sz w:val="20"/>
                <w:szCs w:val="20"/>
              </w:rPr>
              <w:t xml:space="preserve"> “Se refiere al área de influencia del impacto en relación con el entorno”</w:t>
            </w:r>
          </w:p>
          <w:p w14:paraId="3048B5C5" w14:textId="77777777" w:rsidR="00A1056C" w:rsidRPr="0089715C" w:rsidRDefault="00A1056C" w:rsidP="00F37B92">
            <w:pPr>
              <w:rPr>
                <w:sz w:val="20"/>
                <w:szCs w:val="20"/>
              </w:rPr>
            </w:pPr>
          </w:p>
          <w:p w14:paraId="70721A2F"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i/>
                <w:iCs/>
                <w:color w:val="000000"/>
                <w:sz w:val="20"/>
                <w:szCs w:val="20"/>
              </w:rPr>
              <w:t>Cuando la afectación puede determinarse en un área localizada e inferior a una (1) hectárea</w:t>
            </w:r>
          </w:p>
          <w:p w14:paraId="6463722F" w14:textId="77777777" w:rsidR="00A1056C" w:rsidRPr="0089715C" w:rsidRDefault="00A1056C" w:rsidP="00F37B92">
            <w:pPr>
              <w:rPr>
                <w:sz w:val="20"/>
                <w:szCs w:val="20"/>
              </w:rPr>
            </w:pPr>
          </w:p>
          <w:p w14:paraId="562071AE"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color w:val="000000"/>
                <w:sz w:val="20"/>
                <w:szCs w:val="20"/>
              </w:rPr>
              <w:t>No es posible determinar el área de influencia del impacto con relación al entorno, por lo tanto, se considera la mínima ponderación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5FCAC" w14:textId="77777777" w:rsidR="00A1056C" w:rsidRPr="0089715C" w:rsidRDefault="00A1056C" w:rsidP="00F37B92">
            <w:pPr>
              <w:spacing w:after="240"/>
              <w:rPr>
                <w:sz w:val="20"/>
                <w:szCs w:val="20"/>
              </w:rPr>
            </w:pPr>
            <w:r w:rsidRPr="0089715C">
              <w:rPr>
                <w:sz w:val="20"/>
                <w:szCs w:val="20"/>
              </w:rPr>
              <w:br/>
            </w:r>
            <w:r w:rsidRPr="0089715C">
              <w:rPr>
                <w:sz w:val="20"/>
                <w:szCs w:val="20"/>
              </w:rPr>
              <w:br/>
            </w:r>
          </w:p>
          <w:p w14:paraId="21AB31DF"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1</w:t>
            </w:r>
          </w:p>
        </w:tc>
      </w:tr>
      <w:tr w:rsidR="00A1056C" w:rsidRPr="0089715C" w14:paraId="220AFC56" w14:textId="77777777" w:rsidTr="00F37B92">
        <w:trPr>
          <w:trHeight w:val="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3B3CF4" w14:textId="77777777" w:rsidR="00A1056C" w:rsidRPr="0089715C" w:rsidRDefault="00A1056C" w:rsidP="00F37B92">
            <w:pPr>
              <w:rPr>
                <w:sz w:val="20"/>
                <w:szCs w:val="20"/>
              </w:rPr>
            </w:pPr>
          </w:p>
          <w:p w14:paraId="199E203B"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b/>
                <w:bCs/>
                <w:i/>
                <w:iCs/>
                <w:color w:val="000000"/>
                <w:sz w:val="20"/>
                <w:szCs w:val="20"/>
              </w:rPr>
              <w:t>Persistencia (PE):</w:t>
            </w:r>
            <w:r w:rsidRPr="0089715C">
              <w:rPr>
                <w:rFonts w:ascii="Arial" w:hAnsi="Arial" w:cs="Arial"/>
                <w:i/>
                <w:iCs/>
                <w:color w:val="000000"/>
                <w:sz w:val="20"/>
                <w:szCs w:val="20"/>
              </w:rPr>
              <w:t xml:space="preserve"> “Se refiere al tiempo que permanecería el efecto desde su aparición y hasta que el bien de protección retorne a las condiciones previas a la acción”</w:t>
            </w:r>
          </w:p>
          <w:p w14:paraId="624724C3" w14:textId="77777777" w:rsidR="00A1056C" w:rsidRPr="0089715C" w:rsidRDefault="00A1056C" w:rsidP="00F37B92">
            <w:pPr>
              <w:rPr>
                <w:sz w:val="20"/>
                <w:szCs w:val="20"/>
              </w:rPr>
            </w:pPr>
          </w:p>
          <w:p w14:paraId="5E5A48EB"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i/>
                <w:iCs/>
                <w:color w:val="000000"/>
                <w:sz w:val="20"/>
                <w:szCs w:val="20"/>
              </w:rPr>
              <w:t>Si la duración del efecto es inferior a seis (6) meses.</w:t>
            </w:r>
          </w:p>
          <w:p w14:paraId="48AC57C8" w14:textId="77777777" w:rsidR="00A1056C" w:rsidRPr="0089715C" w:rsidRDefault="00A1056C" w:rsidP="00F37B92">
            <w:pPr>
              <w:rPr>
                <w:sz w:val="20"/>
                <w:szCs w:val="20"/>
              </w:rPr>
            </w:pPr>
          </w:p>
          <w:p w14:paraId="16B06987" w14:textId="263CB66C" w:rsidR="00A1056C" w:rsidRPr="0089715C" w:rsidRDefault="00A1056C" w:rsidP="00F37B92">
            <w:pPr>
              <w:pStyle w:val="NormalWeb"/>
              <w:spacing w:before="0" w:beforeAutospacing="0" w:after="0" w:afterAutospacing="0"/>
              <w:jc w:val="both"/>
              <w:rPr>
                <w:sz w:val="20"/>
                <w:szCs w:val="20"/>
              </w:rPr>
            </w:pPr>
            <w:bookmarkStart w:id="9" w:name="_Hlk189125063"/>
            <w:r w:rsidRPr="0089715C">
              <w:rPr>
                <w:rFonts w:ascii="Arial" w:hAnsi="Arial" w:cs="Arial"/>
                <w:color w:val="000000"/>
                <w:sz w:val="20"/>
                <w:szCs w:val="20"/>
              </w:rPr>
              <w:t xml:space="preserve">Teniendo en cuenta que </w:t>
            </w:r>
            <w:r w:rsidR="007B7BA4">
              <w:rPr>
                <w:rFonts w:ascii="Arial" w:hAnsi="Arial" w:cs="Arial"/>
                <w:color w:val="000000"/>
                <w:sz w:val="20"/>
                <w:szCs w:val="20"/>
              </w:rPr>
              <w:t>la infracción es relacionada con inconsistencias en el registro de información, el cual desaparece su efecto apenas sea subsanada la falta, por lo tanto, se asigna la mínima ponderación.</w:t>
            </w:r>
            <w:bookmarkEnd w:id="9"/>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CD19AB" w14:textId="77777777" w:rsidR="00A1056C" w:rsidRPr="0089715C" w:rsidRDefault="00A1056C" w:rsidP="00F37B92">
            <w:pPr>
              <w:spacing w:after="240"/>
              <w:rPr>
                <w:sz w:val="20"/>
                <w:szCs w:val="20"/>
              </w:rPr>
            </w:pPr>
            <w:r w:rsidRPr="0089715C">
              <w:rPr>
                <w:sz w:val="20"/>
                <w:szCs w:val="20"/>
              </w:rPr>
              <w:br/>
            </w:r>
            <w:r w:rsidRPr="0089715C">
              <w:rPr>
                <w:sz w:val="20"/>
                <w:szCs w:val="20"/>
              </w:rPr>
              <w:br/>
            </w:r>
          </w:p>
          <w:p w14:paraId="3F5E5C62"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1</w:t>
            </w:r>
          </w:p>
        </w:tc>
      </w:tr>
      <w:tr w:rsidR="00A1056C" w:rsidRPr="0089715C" w14:paraId="6A122A7A" w14:textId="77777777" w:rsidTr="00F37B92">
        <w:trPr>
          <w:trHeight w:val="75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7F35D4" w14:textId="77777777" w:rsidR="00A1056C" w:rsidRPr="0089715C" w:rsidRDefault="00A1056C" w:rsidP="00F37B92">
            <w:pPr>
              <w:rPr>
                <w:sz w:val="20"/>
                <w:szCs w:val="20"/>
              </w:rPr>
            </w:pPr>
          </w:p>
          <w:p w14:paraId="1D40BD8A"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b/>
                <w:bCs/>
                <w:i/>
                <w:iCs/>
                <w:color w:val="000000"/>
                <w:sz w:val="20"/>
                <w:szCs w:val="20"/>
              </w:rPr>
              <w:lastRenderedPageBreak/>
              <w:t>Reversibilidad (RV):</w:t>
            </w:r>
            <w:r w:rsidRPr="0089715C">
              <w:rPr>
                <w:rFonts w:ascii="Arial" w:hAnsi="Arial" w:cs="Arial"/>
                <w:i/>
                <w:iCs/>
                <w:color w:val="000000"/>
                <w:sz w:val="20"/>
                <w:szCs w:val="20"/>
              </w:rPr>
              <w:t xml:space="preserve"> “Capacidad del bien de protección ambiental afectado de volver a sus condiciones anteriores a la afectación por medios naturales, una vez se haya dejado de actuar sobre el ambiente” </w:t>
            </w:r>
          </w:p>
          <w:p w14:paraId="57B42176" w14:textId="77777777" w:rsidR="00A1056C" w:rsidRPr="0089715C" w:rsidRDefault="00A1056C" w:rsidP="00F37B92">
            <w:pPr>
              <w:rPr>
                <w:sz w:val="20"/>
                <w:szCs w:val="20"/>
              </w:rPr>
            </w:pPr>
          </w:p>
          <w:p w14:paraId="34748CE6"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i/>
                <w:iCs/>
                <w:color w:val="000000"/>
                <w:sz w:val="20"/>
                <w:szCs w:val="20"/>
              </w:rPr>
              <w:t>Cuando la alteración puede ser asimilada por el entorno de forma medible en un periodo menor de 1 año. </w:t>
            </w:r>
          </w:p>
          <w:p w14:paraId="764E3602" w14:textId="77777777" w:rsidR="00A1056C" w:rsidRPr="0089715C" w:rsidRDefault="00A1056C" w:rsidP="00F37B92">
            <w:pPr>
              <w:rPr>
                <w:sz w:val="20"/>
                <w:szCs w:val="20"/>
              </w:rPr>
            </w:pPr>
          </w:p>
          <w:p w14:paraId="317ADE7E" w14:textId="30E4AD17" w:rsidR="00A1056C" w:rsidRPr="0089715C" w:rsidRDefault="007B7BA4" w:rsidP="00F37B92">
            <w:pPr>
              <w:rPr>
                <w:sz w:val="20"/>
                <w:szCs w:val="20"/>
              </w:rPr>
            </w:pPr>
            <w:r w:rsidRPr="0089715C">
              <w:rPr>
                <w:rFonts w:ascii="Arial" w:hAnsi="Arial" w:cs="Arial"/>
                <w:color w:val="000000"/>
                <w:sz w:val="20"/>
                <w:szCs w:val="20"/>
              </w:rPr>
              <w:t xml:space="preserve">Teniendo en cuenta que </w:t>
            </w:r>
            <w:r>
              <w:rPr>
                <w:rFonts w:ascii="Arial" w:hAnsi="Arial" w:cs="Arial"/>
                <w:color w:val="000000"/>
                <w:sz w:val="20"/>
                <w:szCs w:val="20"/>
              </w:rPr>
              <w:t>la infracción es relacionada con inconsistencias en el registro de información, el cual desaparece su efecto apenas sea subsanada la falta, por lo tanto, se asigna la mínima ponderación.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B653AD" w14:textId="77777777" w:rsidR="00A1056C" w:rsidRPr="0089715C" w:rsidRDefault="00A1056C" w:rsidP="00F37B92">
            <w:pPr>
              <w:rPr>
                <w:sz w:val="20"/>
                <w:szCs w:val="20"/>
              </w:rPr>
            </w:pPr>
          </w:p>
          <w:p w14:paraId="5AB4EDC3"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1</w:t>
            </w:r>
          </w:p>
        </w:tc>
      </w:tr>
      <w:tr w:rsidR="00A1056C" w:rsidRPr="0089715C" w14:paraId="2CEDA5E9" w14:textId="77777777" w:rsidTr="00F37B92">
        <w:trPr>
          <w:trHeight w:val="55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F485F3"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b/>
                <w:bCs/>
                <w:i/>
                <w:iCs/>
                <w:color w:val="000000"/>
                <w:sz w:val="20"/>
                <w:szCs w:val="20"/>
              </w:rPr>
              <w:t>Recuperabilidad (MC):</w:t>
            </w:r>
            <w:r w:rsidRPr="0089715C">
              <w:rPr>
                <w:rFonts w:ascii="Arial" w:hAnsi="Arial" w:cs="Arial"/>
                <w:i/>
                <w:iCs/>
                <w:color w:val="000000"/>
                <w:sz w:val="20"/>
                <w:szCs w:val="20"/>
              </w:rPr>
              <w:t xml:space="preserve"> “Capacidad de recuperación del bien de protección por medio de la implementación de medidas de gestión ambiental”</w:t>
            </w:r>
          </w:p>
          <w:p w14:paraId="20C3B03E" w14:textId="77777777" w:rsidR="00A1056C" w:rsidRPr="0089715C" w:rsidRDefault="00A1056C" w:rsidP="00F37B92">
            <w:pPr>
              <w:rPr>
                <w:sz w:val="20"/>
                <w:szCs w:val="20"/>
              </w:rPr>
            </w:pPr>
          </w:p>
          <w:p w14:paraId="0E4D02C2" w14:textId="77777777" w:rsidR="00A1056C" w:rsidRPr="0089715C" w:rsidRDefault="00A1056C" w:rsidP="00F37B92">
            <w:pPr>
              <w:pStyle w:val="NormalWeb"/>
              <w:spacing w:before="0" w:beforeAutospacing="0" w:after="0" w:afterAutospacing="0"/>
              <w:jc w:val="both"/>
              <w:rPr>
                <w:sz w:val="20"/>
                <w:szCs w:val="20"/>
              </w:rPr>
            </w:pPr>
            <w:r w:rsidRPr="0089715C">
              <w:rPr>
                <w:rFonts w:ascii="Arial" w:hAnsi="Arial" w:cs="Arial"/>
                <w:i/>
                <w:iCs/>
                <w:color w:val="000000"/>
                <w:sz w:val="20"/>
                <w:szCs w:val="20"/>
              </w:rPr>
              <w:t>Si se logra en un plazo inferior a seis (6) meses. </w:t>
            </w:r>
          </w:p>
          <w:p w14:paraId="3B6F83D9" w14:textId="77777777" w:rsidR="00A1056C" w:rsidRPr="0089715C" w:rsidRDefault="00A1056C" w:rsidP="00F37B92">
            <w:pPr>
              <w:rPr>
                <w:sz w:val="20"/>
                <w:szCs w:val="20"/>
              </w:rPr>
            </w:pPr>
          </w:p>
          <w:p w14:paraId="4021FE96" w14:textId="243C6FF8" w:rsidR="00A1056C" w:rsidRPr="0089715C" w:rsidRDefault="007B7BA4" w:rsidP="00F37B92">
            <w:pPr>
              <w:rPr>
                <w:sz w:val="20"/>
                <w:szCs w:val="20"/>
              </w:rPr>
            </w:pPr>
            <w:r w:rsidRPr="0089715C">
              <w:rPr>
                <w:rFonts w:ascii="Arial" w:hAnsi="Arial" w:cs="Arial"/>
                <w:color w:val="000000"/>
                <w:sz w:val="20"/>
                <w:szCs w:val="20"/>
              </w:rPr>
              <w:t xml:space="preserve">Teniendo en cuenta que </w:t>
            </w:r>
            <w:r>
              <w:rPr>
                <w:rFonts w:ascii="Arial" w:hAnsi="Arial" w:cs="Arial"/>
                <w:color w:val="000000"/>
                <w:sz w:val="20"/>
                <w:szCs w:val="20"/>
              </w:rPr>
              <w:t xml:space="preserve">la infracción es relacionada con inconsistencias en el registro de información, el cual desaparece su efecto apenas sea subsanada la falta, por lo tanto, se asigna la mínima </w:t>
            </w:r>
            <w:proofErr w:type="gramStart"/>
            <w:r>
              <w:rPr>
                <w:rFonts w:ascii="Arial" w:hAnsi="Arial" w:cs="Arial"/>
                <w:color w:val="000000"/>
                <w:sz w:val="20"/>
                <w:szCs w:val="20"/>
              </w:rPr>
              <w:t>ponderación.</w:t>
            </w:r>
            <w:r w:rsidR="0089715C">
              <w:rPr>
                <w:rFonts w:ascii="Arial" w:hAnsi="Arial" w:cs="Arial"/>
                <w:color w:val="000000"/>
                <w:sz w:val="20"/>
                <w:szCs w:val="20"/>
              </w:rPr>
              <w:t>.</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30A9C3" w14:textId="77777777" w:rsidR="00A1056C" w:rsidRPr="0089715C" w:rsidRDefault="00A1056C" w:rsidP="00F37B92">
            <w:pPr>
              <w:pStyle w:val="NormalWeb"/>
              <w:spacing w:before="0" w:beforeAutospacing="0" w:after="0" w:afterAutospacing="0"/>
              <w:jc w:val="center"/>
              <w:rPr>
                <w:sz w:val="20"/>
                <w:szCs w:val="20"/>
              </w:rPr>
            </w:pPr>
            <w:r w:rsidRPr="0089715C">
              <w:rPr>
                <w:rFonts w:ascii="Arial" w:hAnsi="Arial" w:cs="Arial"/>
                <w:b/>
                <w:bCs/>
                <w:color w:val="000000"/>
                <w:sz w:val="20"/>
                <w:szCs w:val="20"/>
              </w:rPr>
              <w:t>1</w:t>
            </w:r>
          </w:p>
        </w:tc>
      </w:tr>
    </w:tbl>
    <w:p w14:paraId="3402B017" w14:textId="77777777" w:rsidR="00A1056C" w:rsidRPr="00962561" w:rsidRDefault="00A1056C" w:rsidP="00A1056C">
      <w:pPr>
        <w:spacing w:line="360" w:lineRule="auto"/>
        <w:jc w:val="both"/>
        <w:rPr>
          <w:rFonts w:ascii="Arial" w:hAnsi="Arial" w:cs="Arial"/>
          <w:iCs/>
          <w:color w:val="000000"/>
        </w:rPr>
      </w:pPr>
    </w:p>
    <w:p w14:paraId="662A3107" w14:textId="77777777" w:rsidR="00A1056C" w:rsidRPr="00C703F7" w:rsidRDefault="00A1056C" w:rsidP="00A1056C">
      <w:pPr>
        <w:spacing w:line="360" w:lineRule="auto"/>
        <w:jc w:val="both"/>
        <w:rPr>
          <w:rFonts w:ascii="Arial" w:hAnsi="Arial" w:cs="Arial"/>
          <w:u w:val="single"/>
        </w:rPr>
      </w:pPr>
      <w:r w:rsidRPr="00C703F7">
        <w:rPr>
          <w:rFonts w:ascii="Arial" w:hAnsi="Arial" w:cs="Arial"/>
          <w:u w:val="single"/>
        </w:rPr>
        <w:t xml:space="preserve">Valoración de la Importancia de la afectación (I): </w:t>
      </w:r>
    </w:p>
    <w:p w14:paraId="7BA7CF1A" w14:textId="6893BE08" w:rsidR="00A1056C" w:rsidRPr="005E7E16" w:rsidRDefault="00A1056C" w:rsidP="00A1056C">
      <w:pPr>
        <w:spacing w:line="360" w:lineRule="auto"/>
        <w:jc w:val="both"/>
        <w:rPr>
          <w:rFonts w:ascii="Arial" w:hAnsi="Arial" w:cs="Arial"/>
          <w:b/>
          <w:bCs/>
        </w:rPr>
      </w:pPr>
      <w:r w:rsidRPr="005E7E16">
        <w:rPr>
          <w:rFonts w:ascii="Arial" w:hAnsi="Arial" w:cs="Arial"/>
          <w:b/>
          <w:bCs/>
        </w:rPr>
        <w:t xml:space="preserve">Cargo primero </w:t>
      </w:r>
      <w:r w:rsidR="0089715C">
        <w:rPr>
          <w:rFonts w:ascii="Arial" w:hAnsi="Arial" w:cs="Arial"/>
          <w:b/>
          <w:bCs/>
        </w:rPr>
        <w:t>y segundo</w:t>
      </w:r>
    </w:p>
    <w:p w14:paraId="6FC1186C" w14:textId="77777777" w:rsidR="00A1056C" w:rsidRPr="004E15FC" w:rsidRDefault="00A1056C" w:rsidP="00A1056C">
      <w:pPr>
        <w:spacing w:line="360" w:lineRule="auto"/>
        <w:jc w:val="both"/>
        <w:rPr>
          <w:rFonts w:ascii="Arial" w:hAnsi="Arial" w:cs="Arial"/>
          <w:b/>
        </w:rPr>
      </w:pPr>
    </w:p>
    <w:p w14:paraId="5DD2CA5D" w14:textId="77777777" w:rsidR="00A1056C" w:rsidRPr="009C0EBF" w:rsidRDefault="00A1056C" w:rsidP="00A1056C">
      <w:pPr>
        <w:spacing w:line="360" w:lineRule="auto"/>
        <w:jc w:val="both"/>
        <w:rPr>
          <w:rFonts w:ascii="Arial" w:hAnsi="Arial" w:cs="Arial"/>
          <w:color w:val="000000"/>
        </w:rPr>
      </w:pPr>
      <m:oMathPara>
        <m:oMathParaPr>
          <m:jc m:val="center"/>
        </m:oMathParaPr>
        <m:oMath>
          <m:r>
            <m:rPr>
              <m:sty m:val="p"/>
            </m:rPr>
            <w:rPr>
              <w:rFonts w:ascii="Cambria Math" w:hAnsi="Cambria Math" w:cs="Arial"/>
              <w:color w:val="000000"/>
            </w:rPr>
            <m:t>I=3IN+2EX+PE+RV+MC</m:t>
          </m:r>
        </m:oMath>
      </m:oMathPara>
    </w:p>
    <w:p w14:paraId="7AAA379C" w14:textId="77777777" w:rsidR="00A1056C" w:rsidRPr="004E15FC" w:rsidRDefault="00A1056C" w:rsidP="00A1056C">
      <w:pPr>
        <w:spacing w:line="360" w:lineRule="auto"/>
        <w:jc w:val="both"/>
        <w:rPr>
          <w:rFonts w:ascii="Arial" w:hAnsi="Arial" w:cs="Arial"/>
          <w:color w:val="000000"/>
        </w:rPr>
      </w:pPr>
    </w:p>
    <w:p w14:paraId="6F24561A" w14:textId="77777777" w:rsidR="00A1056C" w:rsidRPr="005E7E16" w:rsidRDefault="00A1056C" w:rsidP="00A1056C">
      <w:pPr>
        <w:spacing w:line="360" w:lineRule="auto"/>
        <w:jc w:val="center"/>
        <w:rPr>
          <w:rFonts w:ascii="Arial" w:hAnsi="Arial" w:cs="Arial"/>
        </w:rPr>
      </w:pPr>
      <w:r w:rsidRPr="005E7E16">
        <w:rPr>
          <w:rFonts w:ascii="Arial" w:hAnsi="Arial" w:cs="Arial"/>
        </w:rPr>
        <w:t>I = 3(1) + 2(1) + (1) + (1) + (1)</w:t>
      </w:r>
    </w:p>
    <w:p w14:paraId="60081C27" w14:textId="77777777" w:rsidR="00A1056C" w:rsidRPr="005E7E16" w:rsidRDefault="00A1056C" w:rsidP="00A1056C">
      <w:pPr>
        <w:spacing w:line="360" w:lineRule="auto"/>
        <w:jc w:val="center"/>
        <w:rPr>
          <w:rFonts w:ascii="Arial" w:hAnsi="Arial" w:cs="Arial"/>
        </w:rPr>
      </w:pPr>
    </w:p>
    <w:p w14:paraId="322CF5FC" w14:textId="77777777" w:rsidR="00A1056C" w:rsidRPr="005E7E16" w:rsidRDefault="00A1056C" w:rsidP="00A1056C">
      <w:pPr>
        <w:spacing w:line="360" w:lineRule="auto"/>
        <w:jc w:val="center"/>
        <w:rPr>
          <w:rFonts w:ascii="Arial" w:hAnsi="Arial" w:cs="Arial"/>
        </w:rPr>
      </w:pPr>
      <w:r w:rsidRPr="005E7E16">
        <w:rPr>
          <w:rFonts w:ascii="Arial" w:hAnsi="Arial" w:cs="Arial"/>
        </w:rPr>
        <w:t xml:space="preserve">I = </w:t>
      </w:r>
      <w:r>
        <w:rPr>
          <w:rFonts w:ascii="Arial" w:hAnsi="Arial" w:cs="Arial"/>
        </w:rPr>
        <w:t>8</w:t>
      </w:r>
    </w:p>
    <w:p w14:paraId="01E59B05" w14:textId="77777777" w:rsidR="00A1056C" w:rsidRPr="00C56D2C" w:rsidRDefault="00A1056C" w:rsidP="00A1056C">
      <w:pPr>
        <w:spacing w:line="360" w:lineRule="auto"/>
        <w:jc w:val="both"/>
        <w:rPr>
          <w:rFonts w:ascii="Arial" w:hAnsi="Arial" w:cs="Arial"/>
          <w:color w:val="000000"/>
        </w:rPr>
      </w:pPr>
    </w:p>
    <w:p w14:paraId="6078B374" w14:textId="77777777" w:rsidR="00A1056C" w:rsidRDefault="00A1056C" w:rsidP="00A1056C">
      <w:pPr>
        <w:spacing w:line="360" w:lineRule="auto"/>
        <w:jc w:val="both"/>
        <w:rPr>
          <w:rFonts w:ascii="Arial" w:hAnsi="Arial" w:cs="Arial"/>
          <w:color w:val="FF0000"/>
        </w:rPr>
      </w:pPr>
      <w:r w:rsidRPr="00A16834">
        <w:rPr>
          <w:rFonts w:ascii="Arial" w:hAnsi="Arial" w:cs="Arial"/>
          <w:color w:val="000000" w:themeColor="text1"/>
        </w:rPr>
        <w:t xml:space="preserve">Según la tabla de clasificación de importancia </w:t>
      </w:r>
      <w:r>
        <w:rPr>
          <w:rFonts w:ascii="Arial" w:hAnsi="Arial" w:cs="Arial"/>
          <w:color w:val="000000" w:themeColor="text1"/>
        </w:rPr>
        <w:t xml:space="preserve">de la afectación </w:t>
      </w:r>
      <w:r w:rsidRPr="00A16834">
        <w:rPr>
          <w:rFonts w:ascii="Arial" w:hAnsi="Arial" w:cs="Arial"/>
          <w:color w:val="000000" w:themeColor="text1"/>
        </w:rPr>
        <w:t xml:space="preserve">contenida en el Artículo 7° </w:t>
      </w:r>
      <w:r w:rsidRPr="005E7E16">
        <w:rPr>
          <w:rFonts w:ascii="Arial" w:hAnsi="Arial" w:cs="Arial"/>
        </w:rPr>
        <w:t>de la Resolución 2086 de 2010, la importancia de afectación calculada se clasifica como irrelevante.</w:t>
      </w:r>
    </w:p>
    <w:p w14:paraId="6C621CD7" w14:textId="77777777" w:rsidR="00A1056C" w:rsidRDefault="00A1056C" w:rsidP="00A1056C">
      <w:pPr>
        <w:spacing w:line="360" w:lineRule="auto"/>
        <w:jc w:val="both"/>
        <w:rPr>
          <w:rFonts w:ascii="Arial" w:hAnsi="Arial" w:cs="Arial"/>
          <w:b/>
          <w:color w:val="000000"/>
        </w:rPr>
      </w:pPr>
    </w:p>
    <w:p w14:paraId="0AF95061" w14:textId="77777777" w:rsidR="00A1056C" w:rsidRPr="00FB67F0" w:rsidRDefault="00A1056C" w:rsidP="00A1056C">
      <w:pPr>
        <w:spacing w:line="360" w:lineRule="auto"/>
        <w:jc w:val="both"/>
        <w:rPr>
          <w:rFonts w:ascii="Arial" w:hAnsi="Arial" w:cs="Arial"/>
          <w:b/>
          <w:bCs/>
          <w:color w:val="000000" w:themeColor="text1"/>
        </w:rPr>
      </w:pPr>
      <w:r w:rsidRPr="00FB67F0">
        <w:rPr>
          <w:rFonts w:ascii="Arial" w:hAnsi="Arial" w:cs="Arial"/>
          <w:b/>
          <w:bCs/>
          <w:color w:val="000000" w:themeColor="text1"/>
        </w:rPr>
        <w:t>Magnitud potencial de afectación:</w:t>
      </w:r>
    </w:p>
    <w:p w14:paraId="198D5ED9" w14:textId="77777777" w:rsidR="00A1056C" w:rsidRDefault="00A1056C" w:rsidP="00A1056C">
      <w:pPr>
        <w:spacing w:line="360" w:lineRule="auto"/>
        <w:jc w:val="both"/>
        <w:rPr>
          <w:rFonts w:ascii="Arial" w:hAnsi="Arial" w:cs="Arial"/>
          <w:color w:val="000000"/>
          <w:sz w:val="18"/>
          <w:szCs w:val="18"/>
          <w:shd w:val="clear" w:color="auto" w:fill="FFFFFF"/>
        </w:rPr>
      </w:pPr>
      <w:r>
        <w:rPr>
          <w:rFonts w:ascii="Arial" w:hAnsi="Arial" w:cs="Arial"/>
          <w:color w:val="000000" w:themeColor="text1"/>
        </w:rPr>
        <w:t>E</w:t>
      </w:r>
      <w:r w:rsidRPr="00FB67F0">
        <w:rPr>
          <w:rFonts w:ascii="Arial" w:hAnsi="Arial" w:cs="Arial"/>
          <w:color w:val="000000" w:themeColor="text1"/>
        </w:rPr>
        <w:t>n concordancia con la clasificación definida en la tabla del Articulo 8 de la Resolución</w:t>
      </w:r>
      <w:r>
        <w:rPr>
          <w:rFonts w:ascii="Arial" w:hAnsi="Arial" w:cs="Arial"/>
          <w:color w:val="000000" w:themeColor="text1"/>
        </w:rPr>
        <w:t xml:space="preserve"> </w:t>
      </w:r>
      <w:r w:rsidRPr="00FB67F0">
        <w:rPr>
          <w:rFonts w:ascii="Arial" w:hAnsi="Arial" w:cs="Arial"/>
          <w:color w:val="000000" w:themeColor="text1"/>
        </w:rPr>
        <w:t xml:space="preserve">2086 </w:t>
      </w:r>
      <w:r w:rsidRPr="00024537">
        <w:rPr>
          <w:rFonts w:ascii="Arial" w:hAnsi="Arial" w:cs="Arial"/>
          <w:color w:val="000000" w:themeColor="text1"/>
        </w:rPr>
        <w:t>de 2010:</w:t>
      </w:r>
    </w:p>
    <w:p w14:paraId="5F7C7ADB" w14:textId="77777777" w:rsidR="00A1056C" w:rsidRPr="00024537" w:rsidRDefault="00A1056C" w:rsidP="00A1056C">
      <w:pPr>
        <w:spacing w:line="360" w:lineRule="auto"/>
        <w:jc w:val="both"/>
        <w:rPr>
          <w:rFonts w:ascii="Arial" w:hAnsi="Arial" w:cs="Arial"/>
          <w:color w:val="000000"/>
          <w:sz w:val="18"/>
          <w:szCs w:val="18"/>
          <w:shd w:val="clear" w:color="auto" w:fill="FFFFFF"/>
        </w:rPr>
      </w:pPr>
    </w:p>
    <w:p w14:paraId="4581FD19" w14:textId="77777777" w:rsidR="00A1056C" w:rsidRPr="00024537" w:rsidRDefault="00A1056C" w:rsidP="00A1056C">
      <w:pPr>
        <w:spacing w:line="360" w:lineRule="auto"/>
        <w:jc w:val="center"/>
        <w:rPr>
          <w:rFonts w:ascii="Arial" w:hAnsi="Arial" w:cs="Arial"/>
          <w:color w:val="000000"/>
          <w:sz w:val="18"/>
          <w:szCs w:val="18"/>
          <w:shd w:val="clear" w:color="auto" w:fill="FFFFFF"/>
        </w:rPr>
      </w:pPr>
      <w:r w:rsidRPr="00024537">
        <w:rPr>
          <w:rFonts w:ascii="Arial" w:hAnsi="Arial" w:cs="Arial"/>
          <w:color w:val="000000"/>
          <w:sz w:val="18"/>
          <w:szCs w:val="18"/>
          <w:shd w:val="clear" w:color="auto" w:fill="FFFFFF"/>
        </w:rPr>
        <w:t xml:space="preserve">Tabla </w:t>
      </w:r>
      <w:r>
        <w:rPr>
          <w:rFonts w:ascii="Arial" w:hAnsi="Arial" w:cs="Arial"/>
          <w:color w:val="000000"/>
          <w:sz w:val="18"/>
          <w:szCs w:val="18"/>
          <w:shd w:val="clear" w:color="auto" w:fill="FFFFFF"/>
        </w:rPr>
        <w:t>6</w:t>
      </w:r>
      <w:r w:rsidRPr="00024537">
        <w:rPr>
          <w:rFonts w:ascii="Arial" w:hAnsi="Arial" w:cs="Arial"/>
          <w:color w:val="000000"/>
          <w:sz w:val="18"/>
          <w:szCs w:val="18"/>
          <w:shd w:val="clear" w:color="auto" w:fill="FFFFFF"/>
        </w:rPr>
        <w:t>. Magnitud potencial de afectación (Articulo 8 Resolución 2086 del 2010)</w:t>
      </w:r>
    </w:p>
    <w:tbl>
      <w:tblPr>
        <w:tblW w:w="0" w:type="auto"/>
        <w:jc w:val="center"/>
        <w:tblCellMar>
          <w:top w:w="15" w:type="dxa"/>
          <w:left w:w="15" w:type="dxa"/>
          <w:bottom w:w="15" w:type="dxa"/>
          <w:right w:w="15" w:type="dxa"/>
        </w:tblCellMar>
        <w:tblLook w:val="04A0" w:firstRow="1" w:lastRow="0" w:firstColumn="1" w:lastColumn="0" w:noHBand="0" w:noVBand="1"/>
      </w:tblPr>
      <w:tblGrid>
        <w:gridCol w:w="3150"/>
        <w:gridCol w:w="2808"/>
        <w:gridCol w:w="3436"/>
      </w:tblGrid>
      <w:tr w:rsidR="00A1056C" w:rsidRPr="00421D8B" w14:paraId="01A4DB80" w14:textId="77777777" w:rsidTr="00F37B9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26D7843F" w14:textId="77777777" w:rsidR="00A1056C" w:rsidRPr="00421D8B" w:rsidRDefault="00A1056C" w:rsidP="00F37B92">
            <w:pPr>
              <w:pStyle w:val="NormalWeb"/>
              <w:spacing w:before="0" w:beforeAutospacing="0" w:after="0" w:afterAutospacing="0" w:line="0" w:lineRule="atLeast"/>
              <w:jc w:val="center"/>
              <w:rPr>
                <w:b/>
                <w:sz w:val="20"/>
                <w:szCs w:val="22"/>
              </w:rPr>
            </w:pPr>
            <w:r w:rsidRPr="00421D8B">
              <w:rPr>
                <w:rFonts w:ascii="Arial" w:hAnsi="Arial" w:cs="Arial"/>
                <w:b/>
                <w:color w:val="000000"/>
                <w:sz w:val="20"/>
                <w:szCs w:val="22"/>
              </w:rPr>
              <w:t>Criterio de valoración de afectación</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34F92866" w14:textId="77777777" w:rsidR="00A1056C" w:rsidRPr="00421D8B" w:rsidRDefault="00A1056C" w:rsidP="00F37B92">
            <w:pPr>
              <w:pStyle w:val="NormalWeb"/>
              <w:spacing w:before="0" w:beforeAutospacing="0" w:after="0" w:afterAutospacing="0" w:line="0" w:lineRule="atLeast"/>
              <w:jc w:val="center"/>
              <w:rPr>
                <w:b/>
                <w:sz w:val="20"/>
                <w:szCs w:val="22"/>
              </w:rPr>
            </w:pPr>
            <w:r w:rsidRPr="00421D8B">
              <w:rPr>
                <w:rFonts w:ascii="Arial" w:hAnsi="Arial" w:cs="Arial"/>
                <w:b/>
                <w:color w:val="000000"/>
                <w:sz w:val="20"/>
                <w:szCs w:val="22"/>
              </w:rPr>
              <w:t>Importancia de la afectación (I)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558F9DC8" w14:textId="77777777" w:rsidR="00A1056C" w:rsidRPr="00421D8B" w:rsidRDefault="00A1056C" w:rsidP="00F37B92">
            <w:pPr>
              <w:pStyle w:val="NormalWeb"/>
              <w:spacing w:before="0" w:beforeAutospacing="0" w:after="0" w:afterAutospacing="0" w:line="0" w:lineRule="atLeast"/>
              <w:jc w:val="center"/>
              <w:rPr>
                <w:b/>
                <w:sz w:val="20"/>
                <w:szCs w:val="22"/>
              </w:rPr>
            </w:pPr>
            <w:r w:rsidRPr="00421D8B">
              <w:rPr>
                <w:rFonts w:ascii="Arial" w:hAnsi="Arial" w:cs="Arial"/>
                <w:b/>
                <w:color w:val="000000"/>
                <w:sz w:val="20"/>
                <w:szCs w:val="22"/>
              </w:rPr>
              <w:t>Magnitud potencial de la afectación (m)</w:t>
            </w:r>
          </w:p>
        </w:tc>
      </w:tr>
      <w:tr w:rsidR="00A1056C" w:rsidRPr="00421D8B" w14:paraId="6554D687" w14:textId="77777777" w:rsidTr="00F37B9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8568CF"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Irrelevante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12A698"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DC896"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20</w:t>
            </w:r>
          </w:p>
        </w:tc>
      </w:tr>
      <w:tr w:rsidR="00A1056C" w:rsidRPr="00421D8B" w14:paraId="7240F77D" w14:textId="77777777" w:rsidTr="00F37B9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B6EBCD"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Leve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80BEBC"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9 –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221307"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35</w:t>
            </w:r>
          </w:p>
        </w:tc>
      </w:tr>
      <w:tr w:rsidR="00A1056C" w:rsidRPr="00421D8B" w14:paraId="05C9F12E" w14:textId="77777777" w:rsidTr="00F37B9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6371AB"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Moderado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0C7F52"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21 – 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7D2A3B"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50</w:t>
            </w:r>
          </w:p>
        </w:tc>
      </w:tr>
      <w:tr w:rsidR="00A1056C" w:rsidRPr="00421D8B" w14:paraId="7D3D8683" w14:textId="77777777" w:rsidTr="00F37B9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3619B9"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Severo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85A7E5"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41 – 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6E64B"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65</w:t>
            </w:r>
          </w:p>
        </w:tc>
      </w:tr>
      <w:tr w:rsidR="00A1056C" w:rsidRPr="00421D8B" w14:paraId="370984E4" w14:textId="77777777" w:rsidTr="00F37B9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5E436E"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Critico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4DA5E9"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61 – 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E2920B" w14:textId="77777777" w:rsidR="00A1056C" w:rsidRPr="00421D8B" w:rsidRDefault="00A1056C" w:rsidP="00F37B92">
            <w:pPr>
              <w:pStyle w:val="NormalWeb"/>
              <w:spacing w:before="0" w:beforeAutospacing="0" w:after="0" w:afterAutospacing="0" w:line="0" w:lineRule="atLeast"/>
              <w:jc w:val="center"/>
              <w:rPr>
                <w:sz w:val="20"/>
                <w:szCs w:val="22"/>
              </w:rPr>
            </w:pPr>
            <w:r w:rsidRPr="00421D8B">
              <w:rPr>
                <w:rFonts w:ascii="Arial" w:hAnsi="Arial" w:cs="Arial"/>
                <w:color w:val="000000"/>
                <w:sz w:val="20"/>
                <w:szCs w:val="22"/>
              </w:rPr>
              <w:t>80</w:t>
            </w:r>
          </w:p>
        </w:tc>
      </w:tr>
    </w:tbl>
    <w:p w14:paraId="033BF0F4" w14:textId="77777777" w:rsidR="00A1056C" w:rsidRDefault="00A1056C" w:rsidP="00A1056C"/>
    <w:p w14:paraId="2D97771D" w14:textId="105D429E" w:rsidR="00A1056C" w:rsidRPr="00145D0C" w:rsidRDefault="00A1056C" w:rsidP="00A1056C">
      <w:pPr>
        <w:spacing w:line="360" w:lineRule="auto"/>
        <w:jc w:val="both"/>
        <w:rPr>
          <w:rFonts w:ascii="Arial" w:hAnsi="Arial" w:cs="Arial"/>
          <w:b/>
          <w:bCs/>
        </w:rPr>
      </w:pPr>
      <w:r w:rsidRPr="00145D0C">
        <w:rPr>
          <w:rFonts w:ascii="Arial" w:hAnsi="Arial" w:cs="Arial"/>
          <w:b/>
          <w:bCs/>
        </w:rPr>
        <w:t xml:space="preserve">Cargo primero </w:t>
      </w:r>
      <w:r w:rsidR="0089715C">
        <w:rPr>
          <w:rFonts w:ascii="Arial" w:hAnsi="Arial" w:cs="Arial"/>
          <w:b/>
          <w:bCs/>
        </w:rPr>
        <w:t>y segundo</w:t>
      </w:r>
    </w:p>
    <w:p w14:paraId="26C16F67" w14:textId="77777777" w:rsidR="00A1056C" w:rsidRPr="00145D0C" w:rsidRDefault="00A1056C" w:rsidP="00A1056C">
      <w:pPr>
        <w:spacing w:line="360" w:lineRule="auto"/>
        <w:jc w:val="both"/>
      </w:pPr>
      <w:r w:rsidRPr="00145D0C">
        <w:rPr>
          <w:rFonts w:ascii="Arial" w:hAnsi="Arial" w:cs="Arial"/>
        </w:rPr>
        <w:t xml:space="preserve">Para la importancia de la afectación se corresponde una magnitud potencial de afectación de </w:t>
      </w:r>
      <w:r w:rsidRPr="00145D0C">
        <w:rPr>
          <w:rFonts w:ascii="Arial" w:hAnsi="Arial" w:cs="Arial"/>
          <w:sz w:val="22"/>
          <w:szCs w:val="22"/>
        </w:rPr>
        <w:t>20</w:t>
      </w:r>
      <w:r w:rsidRPr="00145D0C">
        <w:rPr>
          <w:rFonts w:ascii="Arial" w:hAnsi="Arial" w:cs="Arial"/>
          <w:b/>
          <w:bCs/>
          <w:sz w:val="22"/>
          <w:szCs w:val="22"/>
        </w:rPr>
        <w:t xml:space="preserve"> </w:t>
      </w:r>
      <w:r w:rsidRPr="00145D0C">
        <w:rPr>
          <w:rFonts w:ascii="Arial" w:hAnsi="Arial" w:cs="Arial"/>
        </w:rPr>
        <w:t>para el cargo primero</w:t>
      </w:r>
    </w:p>
    <w:p w14:paraId="65DB810E" w14:textId="77777777" w:rsidR="00A1056C" w:rsidRPr="00145D0C" w:rsidRDefault="00A1056C" w:rsidP="00A1056C">
      <w:pPr>
        <w:pStyle w:val="NormalWeb"/>
        <w:spacing w:before="0" w:beforeAutospacing="0" w:after="0" w:afterAutospacing="0" w:line="360" w:lineRule="auto"/>
        <w:jc w:val="center"/>
        <w:rPr>
          <w:b/>
          <w:bCs/>
        </w:rPr>
      </w:pPr>
      <w:r w:rsidRPr="00145D0C">
        <w:rPr>
          <w:rFonts w:ascii="Arial" w:hAnsi="Arial" w:cs="Arial"/>
          <w:b/>
          <w:bCs/>
          <w:sz w:val="22"/>
          <w:szCs w:val="22"/>
        </w:rPr>
        <w:t>m = 20</w:t>
      </w:r>
    </w:p>
    <w:p w14:paraId="30F2F098" w14:textId="77777777" w:rsidR="00A1056C" w:rsidRPr="00145D0C" w:rsidRDefault="00A1056C" w:rsidP="00A1056C">
      <w:pPr>
        <w:spacing w:line="360" w:lineRule="auto"/>
        <w:jc w:val="both"/>
        <w:rPr>
          <w:rFonts w:ascii="Arial" w:hAnsi="Arial" w:cs="Arial"/>
          <w:b/>
        </w:rPr>
      </w:pPr>
    </w:p>
    <w:p w14:paraId="3B5EDC84" w14:textId="77777777" w:rsidR="00A1056C" w:rsidRPr="00C56D2C" w:rsidRDefault="00A1056C" w:rsidP="00A1056C">
      <w:pPr>
        <w:spacing w:line="360" w:lineRule="auto"/>
        <w:jc w:val="both"/>
        <w:rPr>
          <w:rFonts w:ascii="Arial" w:hAnsi="Arial" w:cs="Arial"/>
          <w:b/>
          <w:color w:val="000000"/>
        </w:rPr>
      </w:pPr>
    </w:p>
    <w:p w14:paraId="413E79F0" w14:textId="77777777" w:rsidR="00A1056C" w:rsidRPr="00C56D2C" w:rsidRDefault="00A1056C" w:rsidP="00A1056C">
      <w:pPr>
        <w:keepNext/>
        <w:keepLines/>
        <w:spacing w:line="360" w:lineRule="auto"/>
        <w:jc w:val="both"/>
        <w:outlineLvl w:val="1"/>
        <w:rPr>
          <w:rFonts w:ascii="Arial" w:hAnsi="Arial" w:cs="Arial"/>
          <w:b/>
          <w:bCs/>
          <w:shd w:val="clear" w:color="auto" w:fill="FFFFFF"/>
          <w:lang w:val="es-CO"/>
        </w:rPr>
      </w:pPr>
      <w:r w:rsidRPr="00C56D2C">
        <w:rPr>
          <w:rFonts w:ascii="Arial" w:hAnsi="Arial" w:cs="Arial"/>
          <w:b/>
          <w:bCs/>
          <w:shd w:val="clear" w:color="auto" w:fill="FFFFFF"/>
          <w:lang w:val="es-CO"/>
        </w:rPr>
        <w:t>Probabilidad de ocurrencia (o)</w:t>
      </w:r>
    </w:p>
    <w:p w14:paraId="14D8B8B1" w14:textId="77777777" w:rsidR="00A1056C" w:rsidRDefault="00A1056C" w:rsidP="00A1056C">
      <w:pPr>
        <w:spacing w:line="360" w:lineRule="auto"/>
        <w:jc w:val="both"/>
        <w:rPr>
          <w:rFonts w:ascii="Arial" w:hAnsi="Arial"/>
          <w:lang w:val="es-CO"/>
        </w:rPr>
      </w:pPr>
    </w:p>
    <w:p w14:paraId="5932233C" w14:textId="77777777" w:rsidR="00A1056C" w:rsidRPr="00F81719" w:rsidRDefault="00A1056C" w:rsidP="00A1056C">
      <w:pPr>
        <w:spacing w:line="360" w:lineRule="auto"/>
        <w:jc w:val="both"/>
        <w:rPr>
          <w:rFonts w:ascii="Arial" w:hAnsi="Arial"/>
          <w:lang w:val="es-CO"/>
        </w:rPr>
      </w:pPr>
      <w:r w:rsidRPr="00266522">
        <w:rPr>
          <w:rFonts w:ascii="Arial" w:hAnsi="Arial"/>
          <w:lang w:val="es-CO"/>
        </w:rPr>
        <w:t>La probabilidad de ocurrencia de la afectación se puede calificar como muy alta, alta, moderada, baja o muy baja y atendiendo los valores presentados en el artículo 8 de la Resolución 2086 de 2010.</w:t>
      </w:r>
    </w:p>
    <w:p w14:paraId="737E92D4" w14:textId="77777777" w:rsidR="00A1056C" w:rsidRDefault="00A1056C" w:rsidP="00A1056C">
      <w:pPr>
        <w:spacing w:line="360" w:lineRule="auto"/>
        <w:jc w:val="center"/>
        <w:rPr>
          <w:rFonts w:ascii="Arial" w:hAnsi="Arial" w:cs="Arial"/>
          <w:sz w:val="22"/>
          <w:szCs w:val="22"/>
          <w:lang w:val="es-CO" w:eastAsia="es-CO"/>
        </w:rPr>
      </w:pPr>
    </w:p>
    <w:p w14:paraId="59D3CDA5" w14:textId="77777777" w:rsidR="00A1056C" w:rsidRPr="00F81719" w:rsidRDefault="00A1056C" w:rsidP="00A1056C">
      <w:pPr>
        <w:spacing w:line="360" w:lineRule="auto"/>
        <w:jc w:val="center"/>
        <w:rPr>
          <w:rFonts w:ascii="Arial" w:hAnsi="Arial" w:cs="Arial"/>
          <w:sz w:val="18"/>
          <w:szCs w:val="18"/>
          <w:lang w:val="es-CO" w:eastAsia="es-CO"/>
        </w:rPr>
      </w:pPr>
      <w:r w:rsidRPr="00F81719">
        <w:rPr>
          <w:rFonts w:ascii="Arial" w:hAnsi="Arial" w:cs="Arial"/>
          <w:sz w:val="18"/>
          <w:szCs w:val="18"/>
          <w:lang w:val="es-CO" w:eastAsia="es-CO"/>
        </w:rPr>
        <w:t xml:space="preserve">Tabla </w:t>
      </w:r>
      <w:r>
        <w:rPr>
          <w:rFonts w:ascii="Arial" w:hAnsi="Arial" w:cs="Arial"/>
          <w:sz w:val="18"/>
          <w:szCs w:val="18"/>
          <w:lang w:val="es-CO" w:eastAsia="es-CO"/>
        </w:rPr>
        <w:t>7</w:t>
      </w:r>
      <w:r w:rsidRPr="00F81719">
        <w:rPr>
          <w:rFonts w:ascii="Arial" w:hAnsi="Arial" w:cs="Arial"/>
          <w:sz w:val="18"/>
          <w:szCs w:val="18"/>
          <w:lang w:val="es-CO" w:eastAsia="es-CO"/>
        </w:rPr>
        <w:t>. Valoración de la Probabilidad de Ocurrencia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520"/>
      </w:tblGrid>
      <w:tr w:rsidR="00A1056C" w14:paraId="13A64738" w14:textId="77777777" w:rsidTr="00F37B92">
        <w:trPr>
          <w:jc w:val="center"/>
        </w:trPr>
        <w:tc>
          <w:tcPr>
            <w:tcW w:w="34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D850BE2" w14:textId="77777777" w:rsidR="00A1056C" w:rsidRPr="000B44B4" w:rsidRDefault="00A1056C" w:rsidP="00F37B92">
            <w:pPr>
              <w:jc w:val="center"/>
              <w:rPr>
                <w:rFonts w:ascii="Arial" w:eastAsia="Calibri" w:hAnsi="Arial" w:cs="Arial"/>
                <w:b/>
                <w:sz w:val="20"/>
                <w:szCs w:val="20"/>
                <w:lang w:val="es-CO" w:eastAsia="en-US"/>
              </w:rPr>
            </w:pPr>
            <w:r w:rsidRPr="000B44B4">
              <w:rPr>
                <w:rFonts w:ascii="Arial" w:eastAsia="Calibri" w:hAnsi="Arial" w:cs="Arial"/>
                <w:b/>
                <w:sz w:val="20"/>
                <w:szCs w:val="20"/>
                <w:lang w:val="es-CO" w:eastAsia="en-US"/>
              </w:rPr>
              <w:t>Criterio</w:t>
            </w:r>
          </w:p>
        </w:tc>
        <w:tc>
          <w:tcPr>
            <w:tcW w:w="352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425A7E1" w14:textId="77777777" w:rsidR="00A1056C" w:rsidRPr="000B44B4" w:rsidRDefault="00A1056C" w:rsidP="00F37B92">
            <w:pPr>
              <w:jc w:val="center"/>
              <w:rPr>
                <w:rFonts w:ascii="Arial" w:eastAsia="Calibri" w:hAnsi="Arial" w:cs="Arial"/>
                <w:b/>
                <w:sz w:val="20"/>
                <w:szCs w:val="20"/>
                <w:lang w:val="es-CO" w:eastAsia="en-US"/>
              </w:rPr>
            </w:pPr>
            <w:r w:rsidRPr="000B44B4">
              <w:rPr>
                <w:rFonts w:ascii="Arial" w:eastAsia="Calibri" w:hAnsi="Arial" w:cs="Arial"/>
                <w:b/>
                <w:sz w:val="20"/>
                <w:szCs w:val="20"/>
                <w:lang w:val="es-CO" w:eastAsia="en-US"/>
              </w:rPr>
              <w:t>Valor de Probabilidad de Ocurrencia</w:t>
            </w:r>
          </w:p>
        </w:tc>
      </w:tr>
      <w:tr w:rsidR="00A1056C" w14:paraId="4A10875C" w14:textId="77777777" w:rsidTr="00F37B92">
        <w:trPr>
          <w:jc w:val="center"/>
        </w:trPr>
        <w:tc>
          <w:tcPr>
            <w:tcW w:w="3426" w:type="dxa"/>
            <w:tcBorders>
              <w:top w:val="single" w:sz="4" w:space="0" w:color="auto"/>
              <w:left w:val="single" w:sz="4" w:space="0" w:color="auto"/>
              <w:bottom w:val="single" w:sz="4" w:space="0" w:color="auto"/>
              <w:right w:val="single" w:sz="4" w:space="0" w:color="auto"/>
            </w:tcBorders>
            <w:hideMark/>
          </w:tcPr>
          <w:p w14:paraId="6D06F912"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Muy alta</w:t>
            </w:r>
          </w:p>
        </w:tc>
        <w:tc>
          <w:tcPr>
            <w:tcW w:w="3520" w:type="dxa"/>
            <w:tcBorders>
              <w:top w:val="single" w:sz="4" w:space="0" w:color="auto"/>
              <w:left w:val="single" w:sz="4" w:space="0" w:color="auto"/>
              <w:bottom w:val="single" w:sz="4" w:space="0" w:color="auto"/>
              <w:right w:val="single" w:sz="4" w:space="0" w:color="auto"/>
            </w:tcBorders>
            <w:hideMark/>
          </w:tcPr>
          <w:p w14:paraId="3F8E1D8D"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1</w:t>
            </w:r>
          </w:p>
        </w:tc>
      </w:tr>
      <w:tr w:rsidR="00A1056C" w14:paraId="59FA18E8" w14:textId="77777777" w:rsidTr="00F37B92">
        <w:trPr>
          <w:jc w:val="center"/>
        </w:trPr>
        <w:tc>
          <w:tcPr>
            <w:tcW w:w="3426" w:type="dxa"/>
            <w:tcBorders>
              <w:top w:val="single" w:sz="4" w:space="0" w:color="auto"/>
              <w:left w:val="single" w:sz="4" w:space="0" w:color="auto"/>
              <w:bottom w:val="single" w:sz="4" w:space="0" w:color="auto"/>
              <w:right w:val="single" w:sz="4" w:space="0" w:color="auto"/>
            </w:tcBorders>
            <w:hideMark/>
          </w:tcPr>
          <w:p w14:paraId="7725A5CA"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Alta</w:t>
            </w:r>
          </w:p>
        </w:tc>
        <w:tc>
          <w:tcPr>
            <w:tcW w:w="3520" w:type="dxa"/>
            <w:tcBorders>
              <w:top w:val="single" w:sz="4" w:space="0" w:color="auto"/>
              <w:left w:val="single" w:sz="4" w:space="0" w:color="auto"/>
              <w:bottom w:val="single" w:sz="4" w:space="0" w:color="auto"/>
              <w:right w:val="single" w:sz="4" w:space="0" w:color="auto"/>
            </w:tcBorders>
            <w:hideMark/>
          </w:tcPr>
          <w:p w14:paraId="7A56409F"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0.8</w:t>
            </w:r>
          </w:p>
        </w:tc>
      </w:tr>
      <w:tr w:rsidR="00A1056C" w14:paraId="4830AEB3" w14:textId="77777777" w:rsidTr="00F37B92">
        <w:trPr>
          <w:jc w:val="center"/>
        </w:trPr>
        <w:tc>
          <w:tcPr>
            <w:tcW w:w="3426" w:type="dxa"/>
            <w:tcBorders>
              <w:top w:val="single" w:sz="4" w:space="0" w:color="auto"/>
              <w:left w:val="single" w:sz="4" w:space="0" w:color="auto"/>
              <w:bottom w:val="single" w:sz="4" w:space="0" w:color="auto"/>
              <w:right w:val="single" w:sz="4" w:space="0" w:color="auto"/>
            </w:tcBorders>
            <w:hideMark/>
          </w:tcPr>
          <w:p w14:paraId="6A9A73F1"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Moderada</w:t>
            </w:r>
          </w:p>
        </w:tc>
        <w:tc>
          <w:tcPr>
            <w:tcW w:w="3520" w:type="dxa"/>
            <w:tcBorders>
              <w:top w:val="single" w:sz="4" w:space="0" w:color="auto"/>
              <w:left w:val="single" w:sz="4" w:space="0" w:color="auto"/>
              <w:bottom w:val="single" w:sz="4" w:space="0" w:color="auto"/>
              <w:right w:val="single" w:sz="4" w:space="0" w:color="auto"/>
            </w:tcBorders>
            <w:hideMark/>
          </w:tcPr>
          <w:p w14:paraId="425EC176"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0.6</w:t>
            </w:r>
          </w:p>
        </w:tc>
      </w:tr>
      <w:tr w:rsidR="00A1056C" w14:paraId="5C8A7877" w14:textId="77777777" w:rsidTr="00F37B92">
        <w:trPr>
          <w:jc w:val="center"/>
        </w:trPr>
        <w:tc>
          <w:tcPr>
            <w:tcW w:w="3426" w:type="dxa"/>
            <w:tcBorders>
              <w:top w:val="single" w:sz="4" w:space="0" w:color="auto"/>
              <w:left w:val="single" w:sz="4" w:space="0" w:color="auto"/>
              <w:bottom w:val="single" w:sz="4" w:space="0" w:color="auto"/>
              <w:right w:val="single" w:sz="4" w:space="0" w:color="auto"/>
            </w:tcBorders>
            <w:hideMark/>
          </w:tcPr>
          <w:p w14:paraId="0EAAD2E9"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Baja</w:t>
            </w:r>
          </w:p>
        </w:tc>
        <w:tc>
          <w:tcPr>
            <w:tcW w:w="3520" w:type="dxa"/>
            <w:tcBorders>
              <w:top w:val="single" w:sz="4" w:space="0" w:color="auto"/>
              <w:left w:val="single" w:sz="4" w:space="0" w:color="auto"/>
              <w:bottom w:val="single" w:sz="4" w:space="0" w:color="auto"/>
              <w:right w:val="single" w:sz="4" w:space="0" w:color="auto"/>
            </w:tcBorders>
            <w:hideMark/>
          </w:tcPr>
          <w:p w14:paraId="4A69EBDE"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0.4</w:t>
            </w:r>
          </w:p>
        </w:tc>
      </w:tr>
      <w:tr w:rsidR="00A1056C" w14:paraId="43F95975" w14:textId="77777777" w:rsidTr="00F37B92">
        <w:trPr>
          <w:jc w:val="center"/>
        </w:trPr>
        <w:tc>
          <w:tcPr>
            <w:tcW w:w="3426" w:type="dxa"/>
            <w:tcBorders>
              <w:top w:val="single" w:sz="4" w:space="0" w:color="auto"/>
              <w:left w:val="single" w:sz="4" w:space="0" w:color="auto"/>
              <w:bottom w:val="single" w:sz="4" w:space="0" w:color="auto"/>
              <w:right w:val="single" w:sz="4" w:space="0" w:color="auto"/>
            </w:tcBorders>
            <w:hideMark/>
          </w:tcPr>
          <w:p w14:paraId="473C5EBF"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Muy Baja</w:t>
            </w:r>
          </w:p>
        </w:tc>
        <w:tc>
          <w:tcPr>
            <w:tcW w:w="3520" w:type="dxa"/>
            <w:tcBorders>
              <w:top w:val="single" w:sz="4" w:space="0" w:color="auto"/>
              <w:left w:val="single" w:sz="4" w:space="0" w:color="auto"/>
              <w:bottom w:val="single" w:sz="4" w:space="0" w:color="auto"/>
              <w:right w:val="single" w:sz="4" w:space="0" w:color="auto"/>
            </w:tcBorders>
            <w:hideMark/>
          </w:tcPr>
          <w:p w14:paraId="720BA657" w14:textId="77777777" w:rsidR="00A1056C" w:rsidRPr="000B44B4" w:rsidRDefault="00A1056C" w:rsidP="00F37B92">
            <w:pPr>
              <w:jc w:val="center"/>
              <w:rPr>
                <w:rFonts w:ascii="Arial" w:eastAsia="Calibri" w:hAnsi="Arial" w:cs="Arial"/>
                <w:sz w:val="20"/>
                <w:szCs w:val="20"/>
                <w:lang w:val="es-CO" w:eastAsia="en-US"/>
              </w:rPr>
            </w:pPr>
            <w:r w:rsidRPr="000B44B4">
              <w:rPr>
                <w:rFonts w:ascii="Arial" w:eastAsia="Calibri" w:hAnsi="Arial" w:cs="Arial"/>
                <w:sz w:val="20"/>
                <w:szCs w:val="20"/>
                <w:lang w:val="es-CO" w:eastAsia="en-US"/>
              </w:rPr>
              <w:t>0.2</w:t>
            </w:r>
          </w:p>
        </w:tc>
      </w:tr>
    </w:tbl>
    <w:p w14:paraId="4FE9AF1A" w14:textId="77777777" w:rsidR="00A1056C" w:rsidRDefault="00A1056C" w:rsidP="00A1056C">
      <w:pPr>
        <w:spacing w:line="360" w:lineRule="auto"/>
        <w:jc w:val="both"/>
        <w:rPr>
          <w:rFonts w:ascii="Arial" w:hAnsi="Arial"/>
          <w:lang w:val="es-CO"/>
        </w:rPr>
      </w:pPr>
    </w:p>
    <w:p w14:paraId="675377B7" w14:textId="77777777" w:rsidR="007B7BA4" w:rsidRDefault="00A1056C" w:rsidP="00A1056C">
      <w:pPr>
        <w:spacing w:line="360" w:lineRule="auto"/>
        <w:jc w:val="both"/>
        <w:rPr>
          <w:rFonts w:ascii="Arial" w:hAnsi="Arial" w:cs="Arial"/>
          <w:b/>
          <w:bCs/>
        </w:rPr>
      </w:pPr>
      <w:r w:rsidRPr="004A4EF3">
        <w:rPr>
          <w:rFonts w:ascii="Arial" w:hAnsi="Arial" w:cs="Arial"/>
          <w:b/>
          <w:bCs/>
        </w:rPr>
        <w:t xml:space="preserve">Cargo primero </w:t>
      </w:r>
      <w:r w:rsidR="00421D8B">
        <w:rPr>
          <w:rFonts w:ascii="Arial" w:hAnsi="Arial" w:cs="Arial"/>
          <w:b/>
          <w:bCs/>
        </w:rPr>
        <w:t>y segundo</w:t>
      </w:r>
    </w:p>
    <w:p w14:paraId="4117F8FF" w14:textId="450837DA" w:rsidR="00A1056C" w:rsidRPr="007B7BA4" w:rsidRDefault="007B7BA4" w:rsidP="00A1056C">
      <w:pPr>
        <w:spacing w:line="360" w:lineRule="auto"/>
        <w:jc w:val="both"/>
        <w:rPr>
          <w:rFonts w:ascii="Arial" w:hAnsi="Arial" w:cs="Arial"/>
          <w:b/>
          <w:bCs/>
        </w:rPr>
      </w:pPr>
      <w:r w:rsidRPr="007B7BA4">
        <w:rPr>
          <w:rFonts w:ascii="Arial" w:hAnsi="Arial"/>
          <w:lang w:val="es-CO"/>
        </w:rPr>
        <w:lastRenderedPageBreak/>
        <w:t>Teniendo en cuenta que la infracción es relacionada con inconsistencias en el registro de información, el cual desaparece su efecto apenas sea subsanada la falta, por lo tanto, se asigna la mínima ponderación.</w:t>
      </w:r>
      <w:r w:rsidR="00A1056C" w:rsidRPr="003F3304">
        <w:rPr>
          <w:rFonts w:ascii="Arial" w:hAnsi="Arial"/>
          <w:lang w:val="es-CO"/>
        </w:rPr>
        <w:t xml:space="preserve">, se considera una probabilidad de ocurrencia </w:t>
      </w:r>
      <w:r w:rsidR="00A1056C" w:rsidRPr="003F3304">
        <w:rPr>
          <w:rFonts w:ascii="Arial" w:hAnsi="Arial"/>
          <w:b/>
          <w:bCs/>
          <w:lang w:val="es-CO"/>
        </w:rPr>
        <w:t xml:space="preserve">muy baja. </w:t>
      </w:r>
    </w:p>
    <w:p w14:paraId="4FB81A04" w14:textId="77777777" w:rsidR="00A1056C" w:rsidRPr="00EE064F" w:rsidRDefault="00A1056C" w:rsidP="00A1056C">
      <w:pPr>
        <w:spacing w:line="360" w:lineRule="auto"/>
        <w:jc w:val="both"/>
        <w:rPr>
          <w:rFonts w:ascii="Arial" w:hAnsi="Arial"/>
          <w:color w:val="FF0000"/>
          <w:lang w:val="es-CO"/>
        </w:rPr>
      </w:pPr>
    </w:p>
    <w:p w14:paraId="68B7C741" w14:textId="5974BFCC" w:rsidR="00A1056C" w:rsidRDefault="00A1056C" w:rsidP="00421D8B">
      <w:pPr>
        <w:spacing w:line="360" w:lineRule="auto"/>
        <w:jc w:val="center"/>
        <w:rPr>
          <w:rFonts w:ascii="Arial" w:hAnsi="Arial"/>
          <w:b/>
          <w:lang w:val="es-CO"/>
        </w:rPr>
      </w:pPr>
      <w:r w:rsidRPr="004A4EF3">
        <w:rPr>
          <w:rFonts w:ascii="Arial" w:hAnsi="Arial"/>
          <w:b/>
          <w:lang w:val="es-CO"/>
        </w:rPr>
        <w:t>o = 0,2</w:t>
      </w:r>
    </w:p>
    <w:p w14:paraId="6D63EA2B" w14:textId="77777777" w:rsidR="00A1056C" w:rsidRPr="00C56D2C" w:rsidRDefault="00A1056C" w:rsidP="00A1056C">
      <w:pPr>
        <w:spacing w:line="360" w:lineRule="auto"/>
        <w:jc w:val="both"/>
        <w:rPr>
          <w:rFonts w:ascii="Arial" w:hAnsi="Arial"/>
          <w:lang w:val="es-CO"/>
        </w:rPr>
      </w:pPr>
    </w:p>
    <w:p w14:paraId="2D1B607E" w14:textId="77777777" w:rsidR="00A1056C" w:rsidRDefault="00A1056C" w:rsidP="00A1056C">
      <w:pPr>
        <w:keepNext/>
        <w:keepLines/>
        <w:spacing w:line="360" w:lineRule="auto"/>
        <w:jc w:val="both"/>
        <w:outlineLvl w:val="1"/>
        <w:rPr>
          <w:rFonts w:ascii="Arial" w:hAnsi="Arial" w:cs="Arial"/>
          <w:b/>
          <w:bCs/>
          <w:shd w:val="clear" w:color="auto" w:fill="FFFFFF"/>
          <w:lang w:val="es-CO"/>
        </w:rPr>
      </w:pPr>
      <w:r w:rsidRPr="00C56D2C">
        <w:rPr>
          <w:rFonts w:ascii="Arial" w:hAnsi="Arial" w:cs="Arial"/>
          <w:b/>
          <w:bCs/>
          <w:shd w:val="clear" w:color="auto" w:fill="FFFFFF"/>
          <w:lang w:val="es-CO"/>
        </w:rPr>
        <w:t>Determinación del riesgo</w:t>
      </w:r>
    </w:p>
    <w:p w14:paraId="0E5198C5" w14:textId="77777777" w:rsidR="00A1056C" w:rsidRPr="009B5515" w:rsidRDefault="00A1056C" w:rsidP="00A1056C">
      <w:pPr>
        <w:spacing w:line="360" w:lineRule="auto"/>
        <w:rPr>
          <w:rFonts w:ascii="Arial" w:hAnsi="Arial" w:cs="Arial"/>
          <w:shd w:val="clear" w:color="auto" w:fill="FFFFFF"/>
          <w:lang w:val="es-CO"/>
        </w:rPr>
      </w:pPr>
      <w:r w:rsidRPr="009B5515">
        <w:rPr>
          <w:rFonts w:ascii="Arial" w:hAnsi="Arial" w:cs="Arial"/>
          <w:shd w:val="clear" w:color="auto" w:fill="FFFFFF"/>
          <w:lang w:val="es-CO"/>
        </w:rPr>
        <w:t>Para determinar el nivel de riesgo se aplica la ecuación:</w:t>
      </w:r>
    </w:p>
    <w:p w14:paraId="6B5E6C9E" w14:textId="77777777" w:rsidR="00A1056C" w:rsidRPr="00C56D2C" w:rsidRDefault="00A1056C" w:rsidP="00A1056C">
      <w:pPr>
        <w:spacing w:line="360" w:lineRule="auto"/>
        <w:jc w:val="center"/>
        <w:rPr>
          <w:rFonts w:ascii="Arial" w:hAnsi="Arial"/>
          <w:lang w:val="es-CO"/>
        </w:rPr>
      </w:pPr>
      <m:oMathPara>
        <m:oMath>
          <m:r>
            <w:rPr>
              <w:rFonts w:ascii="Cambria Math" w:hAnsi="Cambria Math"/>
              <w:lang w:val="es-CO"/>
            </w:rPr>
            <m:t>r=O* m</m:t>
          </m:r>
        </m:oMath>
      </m:oMathPara>
    </w:p>
    <w:p w14:paraId="2079EC4D" w14:textId="77777777" w:rsidR="00A1056C" w:rsidRPr="00C56D2C" w:rsidRDefault="00A1056C" w:rsidP="00A1056C">
      <w:pPr>
        <w:spacing w:line="360" w:lineRule="auto"/>
        <w:jc w:val="both"/>
        <w:rPr>
          <w:rFonts w:ascii="Arial" w:hAnsi="Arial"/>
          <w:lang w:val="es-CO"/>
        </w:rPr>
      </w:pPr>
      <w:r w:rsidRPr="00C56D2C">
        <w:rPr>
          <w:rFonts w:ascii="Arial" w:hAnsi="Arial"/>
          <w:lang w:val="es-CO"/>
        </w:rPr>
        <w:t>Donde:</w:t>
      </w:r>
    </w:p>
    <w:p w14:paraId="006B060A" w14:textId="77777777" w:rsidR="00A1056C" w:rsidRPr="00C56D2C" w:rsidRDefault="00A1056C" w:rsidP="00A1056C">
      <w:pPr>
        <w:spacing w:line="360" w:lineRule="auto"/>
        <w:jc w:val="both"/>
        <w:rPr>
          <w:rFonts w:ascii="Arial" w:hAnsi="Arial"/>
          <w:lang w:val="es-CO"/>
        </w:rPr>
      </w:pPr>
      <w:r>
        <w:rPr>
          <w:rFonts w:ascii="Arial" w:hAnsi="Arial"/>
          <w:lang w:val="es-CO"/>
        </w:rPr>
        <w:t>r</w:t>
      </w:r>
      <w:r w:rsidRPr="00C56D2C">
        <w:rPr>
          <w:rFonts w:ascii="Arial" w:hAnsi="Arial"/>
          <w:lang w:val="es-CO"/>
        </w:rPr>
        <w:t xml:space="preserve"> = Riesgo</w:t>
      </w:r>
    </w:p>
    <w:p w14:paraId="24D36CB9" w14:textId="77777777" w:rsidR="00A1056C" w:rsidRPr="00C56D2C" w:rsidRDefault="00A1056C" w:rsidP="00A1056C">
      <w:pPr>
        <w:spacing w:line="360" w:lineRule="auto"/>
        <w:jc w:val="both"/>
        <w:rPr>
          <w:rFonts w:ascii="Arial" w:hAnsi="Arial"/>
          <w:lang w:val="es-CO"/>
        </w:rPr>
      </w:pPr>
      <w:r w:rsidRPr="00C56D2C">
        <w:rPr>
          <w:rFonts w:ascii="Arial" w:hAnsi="Arial"/>
          <w:lang w:val="es-CO"/>
        </w:rPr>
        <w:t>O = Probabilidad de ocurrencia de la afectación</w:t>
      </w:r>
    </w:p>
    <w:p w14:paraId="5DFECCCC" w14:textId="3DA045ED" w:rsidR="00A1056C" w:rsidRDefault="00A1056C" w:rsidP="00A1056C">
      <w:pPr>
        <w:spacing w:line="360" w:lineRule="auto"/>
        <w:jc w:val="both"/>
        <w:rPr>
          <w:rFonts w:ascii="Arial" w:hAnsi="Arial"/>
          <w:lang w:val="es-CO"/>
        </w:rPr>
      </w:pPr>
      <w:r>
        <w:rPr>
          <w:rFonts w:ascii="Arial" w:hAnsi="Arial"/>
          <w:lang w:val="es-CO"/>
        </w:rPr>
        <w:t>m</w:t>
      </w:r>
      <w:r w:rsidRPr="00C56D2C">
        <w:rPr>
          <w:rFonts w:ascii="Arial" w:hAnsi="Arial"/>
          <w:lang w:val="es-CO"/>
        </w:rPr>
        <w:t xml:space="preserve"> = Magnitud potencial de la afectación</w:t>
      </w:r>
    </w:p>
    <w:p w14:paraId="48A75DDA" w14:textId="77777777" w:rsidR="007B7BA4" w:rsidRDefault="007B7BA4" w:rsidP="00A1056C">
      <w:pPr>
        <w:spacing w:line="360" w:lineRule="auto"/>
        <w:jc w:val="both"/>
        <w:rPr>
          <w:rFonts w:ascii="Arial" w:hAnsi="Arial"/>
          <w:lang w:val="es-CO"/>
        </w:rPr>
      </w:pPr>
    </w:p>
    <w:p w14:paraId="1303A06A" w14:textId="78924D5B" w:rsidR="00A1056C" w:rsidRPr="004A4EF3" w:rsidRDefault="00A1056C" w:rsidP="00A1056C">
      <w:pPr>
        <w:spacing w:line="360" w:lineRule="auto"/>
        <w:jc w:val="both"/>
        <w:rPr>
          <w:rFonts w:ascii="Arial" w:hAnsi="Arial" w:cs="Arial"/>
          <w:b/>
          <w:bCs/>
        </w:rPr>
      </w:pPr>
      <w:r w:rsidRPr="004A4EF3">
        <w:rPr>
          <w:rFonts w:ascii="Arial" w:hAnsi="Arial" w:cs="Arial"/>
          <w:b/>
          <w:bCs/>
        </w:rPr>
        <w:t xml:space="preserve">Cargo primero </w:t>
      </w:r>
      <w:r w:rsidR="007B7BA4">
        <w:rPr>
          <w:rFonts w:ascii="Arial" w:hAnsi="Arial" w:cs="Arial"/>
          <w:b/>
          <w:bCs/>
        </w:rPr>
        <w:t>y segundo</w:t>
      </w:r>
    </w:p>
    <w:p w14:paraId="0D2DCCB1" w14:textId="77777777" w:rsidR="00A1056C" w:rsidRPr="004A4EF3" w:rsidRDefault="00A1056C" w:rsidP="00A1056C">
      <w:pPr>
        <w:spacing w:line="360" w:lineRule="auto"/>
        <w:jc w:val="both"/>
        <w:rPr>
          <w:rFonts w:ascii="Arial" w:hAnsi="Arial"/>
          <w:lang w:val="es-CO"/>
        </w:rPr>
      </w:pPr>
      <w:r w:rsidRPr="004A4EF3">
        <w:rPr>
          <w:rFonts w:ascii="Arial" w:hAnsi="Arial"/>
          <w:lang w:val="es-CO"/>
        </w:rPr>
        <w:t>Teniendo definida la magnitud potencial de la afectación y la probabilidad de ocurrencia se procede a establecer el nivel de riesgo para el cargo primero.</w:t>
      </w:r>
    </w:p>
    <w:p w14:paraId="31124F09" w14:textId="77777777" w:rsidR="00A1056C" w:rsidRPr="004A4EF3" w:rsidRDefault="00A1056C" w:rsidP="00A1056C">
      <w:pPr>
        <w:spacing w:line="360" w:lineRule="auto"/>
        <w:jc w:val="both"/>
        <w:rPr>
          <w:rFonts w:ascii="Arial" w:hAnsi="Arial"/>
          <w:lang w:val="es-CO"/>
        </w:rPr>
      </w:pPr>
    </w:p>
    <w:p w14:paraId="11AA4378" w14:textId="1FAEA614" w:rsidR="00A1056C" w:rsidRPr="007B7BA4" w:rsidRDefault="00A1056C" w:rsidP="007B7BA4">
      <w:pPr>
        <w:pStyle w:val="NormalWeb"/>
        <w:spacing w:before="0" w:beforeAutospacing="0" w:after="0" w:afterAutospacing="0"/>
        <w:jc w:val="center"/>
        <w:rPr>
          <w:rFonts w:ascii="Arial" w:hAnsi="Arial" w:cs="Arial"/>
          <w:sz w:val="22"/>
          <w:szCs w:val="22"/>
        </w:rPr>
      </w:pPr>
      <w:r w:rsidRPr="004A4EF3">
        <w:rPr>
          <w:rFonts w:ascii="Arial" w:hAnsi="Arial"/>
        </w:rPr>
        <w:t xml:space="preserve">r = </w:t>
      </w:r>
      <w:r w:rsidRPr="004A4EF3">
        <w:rPr>
          <w:rFonts w:ascii="Arial" w:hAnsi="Arial"/>
          <w:bCs/>
        </w:rPr>
        <w:t xml:space="preserve">0,2 * </w:t>
      </w:r>
      <w:r w:rsidRPr="004A4EF3">
        <w:rPr>
          <w:rFonts w:ascii="Arial" w:hAnsi="Arial" w:cs="Arial"/>
          <w:sz w:val="22"/>
          <w:szCs w:val="22"/>
        </w:rPr>
        <w:t>20</w:t>
      </w:r>
    </w:p>
    <w:p w14:paraId="4BEB1F52" w14:textId="77777777" w:rsidR="00A1056C" w:rsidRPr="008D2477" w:rsidRDefault="00A1056C" w:rsidP="00A1056C">
      <w:pPr>
        <w:spacing w:line="360" w:lineRule="auto"/>
        <w:jc w:val="center"/>
        <w:rPr>
          <w:rFonts w:ascii="Arial" w:hAnsi="Arial"/>
          <w:b/>
          <w:bCs/>
          <w:lang w:val="es-CO"/>
        </w:rPr>
      </w:pPr>
      <w:r w:rsidRPr="008D2477">
        <w:rPr>
          <w:rFonts w:ascii="Arial" w:hAnsi="Arial"/>
          <w:b/>
          <w:bCs/>
          <w:lang w:val="es-CO"/>
        </w:rPr>
        <w:t>r = 4</w:t>
      </w:r>
    </w:p>
    <w:p w14:paraId="161D66A2" w14:textId="77777777" w:rsidR="00A1056C" w:rsidRDefault="00A1056C" w:rsidP="00A1056C">
      <w:pPr>
        <w:spacing w:line="360" w:lineRule="auto"/>
        <w:jc w:val="both"/>
        <w:rPr>
          <w:rFonts w:ascii="Arial" w:hAnsi="Arial"/>
          <w:lang w:val="es-CO"/>
        </w:rPr>
      </w:pPr>
      <w:r w:rsidRPr="00C56D2C">
        <w:rPr>
          <w:rFonts w:ascii="Arial" w:hAnsi="Arial"/>
          <w:lang w:val="es-CO"/>
        </w:rPr>
        <w:t xml:space="preserve">Obtenido el valor de riesgo, se debe determinar el valor monetario del mismo, a partir de la siguiente ecuación: </w:t>
      </w:r>
    </w:p>
    <w:p w14:paraId="00F7002A" w14:textId="77777777" w:rsidR="00A1056C" w:rsidRDefault="00A1056C" w:rsidP="00A1056C">
      <w:pPr>
        <w:spacing w:line="360" w:lineRule="auto"/>
        <w:jc w:val="center"/>
        <w:rPr>
          <w:rFonts w:ascii="Arial" w:hAnsi="Arial"/>
          <w:lang w:val="es-CO"/>
        </w:rPr>
      </w:pPr>
    </w:p>
    <w:p w14:paraId="1ECDFE49" w14:textId="77777777" w:rsidR="00A1056C" w:rsidRPr="008E3527" w:rsidRDefault="00A1056C" w:rsidP="00A1056C">
      <w:pPr>
        <w:spacing w:line="360" w:lineRule="auto"/>
        <w:jc w:val="center"/>
        <w:rPr>
          <w:rFonts w:ascii="Arial" w:hAnsi="Arial"/>
          <w:lang w:val="es-CO"/>
        </w:rPr>
      </w:pPr>
      <m:oMathPara>
        <m:oMath>
          <m:r>
            <m:rPr>
              <m:sty m:val="p"/>
            </m:rPr>
            <w:rPr>
              <w:rFonts w:ascii="Cambria Math" w:hAnsi="Cambria Math"/>
              <w:lang w:val="es-CO"/>
            </w:rPr>
            <m:t>R=</m:t>
          </m:r>
          <m:d>
            <m:dPr>
              <m:ctrlPr>
                <w:rPr>
                  <w:rFonts w:ascii="Cambria Math" w:hAnsi="Cambria Math"/>
                  <w:lang w:val="es-CO"/>
                </w:rPr>
              </m:ctrlPr>
            </m:dPr>
            <m:e>
              <m:r>
                <m:rPr>
                  <m:sty m:val="p"/>
                </m:rPr>
                <w:rPr>
                  <w:rFonts w:ascii="Cambria Math" w:hAnsi="Cambria Math"/>
                  <w:lang w:val="es-CO"/>
                </w:rPr>
                <m:t>11,03 x SMMLV</m:t>
              </m:r>
            </m:e>
          </m:d>
          <m:r>
            <m:rPr>
              <m:sty m:val="p"/>
            </m:rPr>
            <w:rPr>
              <w:rFonts w:ascii="Cambria Math" w:hAnsi="Cambria Math"/>
              <w:lang w:val="es-CO"/>
            </w:rPr>
            <m:t xml:space="preserve"> r</m:t>
          </m:r>
        </m:oMath>
      </m:oMathPara>
    </w:p>
    <w:p w14:paraId="5FA104BF" w14:textId="77777777" w:rsidR="00A1056C" w:rsidRDefault="00A1056C" w:rsidP="00A1056C">
      <w:pPr>
        <w:spacing w:line="360" w:lineRule="auto"/>
        <w:jc w:val="both"/>
        <w:rPr>
          <w:rFonts w:ascii="Arial" w:hAnsi="Arial"/>
          <w:lang w:val="es-CO"/>
        </w:rPr>
      </w:pPr>
    </w:p>
    <w:p w14:paraId="3F3FEAA4" w14:textId="77777777" w:rsidR="00A1056C" w:rsidRPr="00C56D2C" w:rsidRDefault="00A1056C" w:rsidP="00A1056C">
      <w:pPr>
        <w:spacing w:line="360" w:lineRule="auto"/>
        <w:jc w:val="both"/>
        <w:rPr>
          <w:rFonts w:ascii="Arial" w:hAnsi="Arial"/>
          <w:lang w:val="es-CO"/>
        </w:rPr>
      </w:pPr>
      <w:r w:rsidRPr="00C56D2C">
        <w:rPr>
          <w:rFonts w:ascii="Arial" w:hAnsi="Arial"/>
          <w:lang w:val="es-CO"/>
        </w:rPr>
        <w:t>Donde:</w:t>
      </w:r>
    </w:p>
    <w:p w14:paraId="1219703F" w14:textId="77777777" w:rsidR="00A1056C" w:rsidRPr="00C56D2C" w:rsidRDefault="00A1056C" w:rsidP="00A1056C">
      <w:pPr>
        <w:spacing w:line="360" w:lineRule="auto"/>
        <w:jc w:val="both"/>
        <w:rPr>
          <w:rFonts w:ascii="Arial" w:hAnsi="Arial"/>
          <w:lang w:val="es-CO"/>
        </w:rPr>
      </w:pPr>
      <w:r w:rsidRPr="00C56D2C">
        <w:rPr>
          <w:rFonts w:ascii="Arial" w:hAnsi="Arial"/>
          <w:lang w:val="es-CO"/>
        </w:rPr>
        <w:t>R = Valor monetaria de la importancia del riesgo</w:t>
      </w:r>
    </w:p>
    <w:p w14:paraId="74F3CC1E" w14:textId="77777777" w:rsidR="00A1056C" w:rsidRPr="00C56D2C" w:rsidRDefault="00A1056C" w:rsidP="00A1056C">
      <w:pPr>
        <w:spacing w:line="360" w:lineRule="auto"/>
        <w:jc w:val="both"/>
        <w:rPr>
          <w:rFonts w:ascii="Arial" w:hAnsi="Arial"/>
          <w:lang w:val="es-CO"/>
        </w:rPr>
      </w:pPr>
      <w:r w:rsidRPr="00C56D2C">
        <w:rPr>
          <w:rFonts w:ascii="Arial" w:hAnsi="Arial"/>
          <w:lang w:val="es-CO"/>
        </w:rPr>
        <w:lastRenderedPageBreak/>
        <w:t xml:space="preserve">SMMLV = Salario mínimo mensual legal vigente </w:t>
      </w:r>
    </w:p>
    <w:p w14:paraId="47EA93AF" w14:textId="77777777" w:rsidR="00A1056C" w:rsidRDefault="00A1056C" w:rsidP="00A1056C">
      <w:pPr>
        <w:spacing w:line="360" w:lineRule="auto"/>
        <w:jc w:val="both"/>
        <w:rPr>
          <w:rFonts w:ascii="Arial" w:hAnsi="Arial"/>
          <w:lang w:val="es-CO"/>
        </w:rPr>
      </w:pPr>
      <w:r w:rsidRPr="00C56D2C">
        <w:rPr>
          <w:rFonts w:ascii="Arial" w:hAnsi="Arial"/>
          <w:lang w:val="es-CO"/>
        </w:rPr>
        <w:t>r = Riesgo</w:t>
      </w:r>
    </w:p>
    <w:p w14:paraId="0D3072ED" w14:textId="49E4D20D" w:rsidR="00A1056C" w:rsidRDefault="00A1056C" w:rsidP="00A1056C">
      <w:pPr>
        <w:spacing w:line="360" w:lineRule="auto"/>
        <w:jc w:val="both"/>
        <w:rPr>
          <w:rFonts w:ascii="Arial" w:hAnsi="Arial"/>
          <w:lang w:val="es-CO"/>
        </w:rPr>
      </w:pPr>
      <w:r>
        <w:rPr>
          <w:rFonts w:ascii="Arial" w:hAnsi="Arial"/>
          <w:lang w:val="es-CO"/>
        </w:rPr>
        <w:t>S</w:t>
      </w:r>
      <w:r w:rsidRPr="007458C6">
        <w:rPr>
          <w:rFonts w:ascii="Arial" w:hAnsi="Arial"/>
          <w:lang w:val="es-CO"/>
        </w:rPr>
        <w:t>e procede a calcular el valor monetario de la importancia del riesgo, teniendo en cuenta</w:t>
      </w:r>
      <w:r>
        <w:rPr>
          <w:rFonts w:ascii="Arial" w:hAnsi="Arial"/>
          <w:lang w:val="es-CO"/>
        </w:rPr>
        <w:t xml:space="preserve"> que el </w:t>
      </w:r>
      <w:r w:rsidRPr="007458C6">
        <w:rPr>
          <w:rFonts w:ascii="Arial" w:hAnsi="Arial"/>
          <w:lang w:val="es-CO"/>
        </w:rPr>
        <w:t>SMMLV</w:t>
      </w:r>
      <w:r>
        <w:rPr>
          <w:rFonts w:ascii="Arial" w:hAnsi="Arial"/>
          <w:lang w:val="es-CO"/>
        </w:rPr>
        <w:t xml:space="preserve"> es de </w:t>
      </w:r>
      <w:r w:rsidRPr="007458C6">
        <w:rPr>
          <w:rFonts w:ascii="Arial" w:hAnsi="Arial"/>
          <w:lang w:val="es-CO"/>
        </w:rPr>
        <w:t>$ 1.</w:t>
      </w:r>
      <w:r w:rsidR="007B7BA4">
        <w:rPr>
          <w:rFonts w:ascii="Arial" w:hAnsi="Arial"/>
          <w:lang w:val="es-CO"/>
        </w:rPr>
        <w:t>423</w:t>
      </w:r>
      <w:r w:rsidRPr="007458C6">
        <w:rPr>
          <w:rFonts w:ascii="Arial" w:hAnsi="Arial"/>
          <w:lang w:val="es-CO"/>
        </w:rPr>
        <w:t>.</w:t>
      </w:r>
      <w:r w:rsidR="007B7BA4">
        <w:rPr>
          <w:rFonts w:ascii="Arial" w:hAnsi="Arial"/>
          <w:lang w:val="es-CO"/>
        </w:rPr>
        <w:t>5</w:t>
      </w:r>
      <w:r w:rsidRPr="007458C6">
        <w:rPr>
          <w:rFonts w:ascii="Arial" w:hAnsi="Arial"/>
          <w:lang w:val="es-CO"/>
        </w:rPr>
        <w:t>00 al 202</w:t>
      </w:r>
      <w:r w:rsidR="007B7BA4">
        <w:rPr>
          <w:rFonts w:ascii="Arial" w:hAnsi="Arial"/>
          <w:lang w:val="es-CO"/>
        </w:rPr>
        <w:t>5</w:t>
      </w:r>
      <w:r w:rsidRPr="007458C6">
        <w:rPr>
          <w:rFonts w:ascii="Arial" w:hAnsi="Arial"/>
          <w:lang w:val="es-CO"/>
        </w:rPr>
        <w:t xml:space="preserve"> según la página oficial del Ministerio de Trabajo</w:t>
      </w:r>
      <w:r>
        <w:rPr>
          <w:rFonts w:ascii="Arial" w:hAnsi="Arial"/>
          <w:lang w:val="es-CO"/>
        </w:rPr>
        <w:t>.</w:t>
      </w:r>
    </w:p>
    <w:p w14:paraId="16B5931D" w14:textId="77777777" w:rsidR="00A1056C" w:rsidRDefault="00A1056C" w:rsidP="00A1056C">
      <w:pPr>
        <w:spacing w:line="360" w:lineRule="auto"/>
        <w:jc w:val="both"/>
        <w:rPr>
          <w:rFonts w:ascii="Arial" w:hAnsi="Arial"/>
          <w:lang w:val="es-CO"/>
        </w:rPr>
      </w:pPr>
    </w:p>
    <w:p w14:paraId="0B511B66" w14:textId="58154992" w:rsidR="00A1056C" w:rsidRDefault="00A1056C" w:rsidP="007B7BA4">
      <w:pPr>
        <w:spacing w:line="360" w:lineRule="auto"/>
        <w:jc w:val="center"/>
        <w:rPr>
          <w:rFonts w:ascii="Arial" w:hAnsi="Arial" w:cs="Arial"/>
          <w:color w:val="FF0000"/>
          <w:sz w:val="22"/>
          <w:szCs w:val="22"/>
        </w:rPr>
      </w:pPr>
      <w:r>
        <w:rPr>
          <w:rFonts w:ascii="Arial" w:hAnsi="Arial"/>
        </w:rPr>
        <w:t>R = 11,03 x $1.</w:t>
      </w:r>
      <w:r w:rsidR="007B7BA4">
        <w:rPr>
          <w:rFonts w:ascii="Arial" w:hAnsi="Arial"/>
        </w:rPr>
        <w:t>423</w:t>
      </w:r>
      <w:r w:rsidRPr="004A4EF3">
        <w:rPr>
          <w:rFonts w:ascii="Arial" w:hAnsi="Arial"/>
        </w:rPr>
        <w:t>.</w:t>
      </w:r>
      <w:r w:rsidR="007B7BA4">
        <w:rPr>
          <w:rFonts w:ascii="Arial" w:hAnsi="Arial"/>
        </w:rPr>
        <w:t>5</w:t>
      </w:r>
      <w:r w:rsidRPr="004A4EF3">
        <w:rPr>
          <w:rFonts w:ascii="Arial" w:hAnsi="Arial"/>
        </w:rPr>
        <w:t xml:space="preserve">00 x </w:t>
      </w:r>
      <w:r w:rsidRPr="004A4EF3">
        <w:rPr>
          <w:rFonts w:ascii="Arial" w:hAnsi="Arial" w:cs="Arial"/>
          <w:sz w:val="22"/>
          <w:szCs w:val="22"/>
        </w:rPr>
        <w:t>4</w:t>
      </w:r>
    </w:p>
    <w:p w14:paraId="6C7B7A72" w14:textId="77777777" w:rsidR="007B7BA4" w:rsidRPr="007B7BA4" w:rsidRDefault="00A1056C" w:rsidP="007B7BA4">
      <w:pPr>
        <w:jc w:val="center"/>
        <w:rPr>
          <w:rFonts w:ascii="Arial" w:hAnsi="Arial" w:cs="Arial"/>
          <w:b/>
          <w:szCs w:val="22"/>
        </w:rPr>
      </w:pPr>
      <w:r w:rsidRPr="007B7BA4">
        <w:rPr>
          <w:rFonts w:ascii="Arial" w:hAnsi="Arial" w:cs="Arial"/>
          <w:b/>
          <w:szCs w:val="22"/>
        </w:rPr>
        <w:t xml:space="preserve">R = </w:t>
      </w:r>
      <w:r w:rsidR="007B7BA4" w:rsidRPr="007B7BA4">
        <w:rPr>
          <w:rFonts w:ascii="Arial" w:hAnsi="Arial" w:cs="Arial"/>
          <w:b/>
          <w:szCs w:val="22"/>
        </w:rPr>
        <w:t>$62.804.820</w:t>
      </w:r>
    </w:p>
    <w:p w14:paraId="033CFE7F" w14:textId="10CB90B7" w:rsidR="00A1056C" w:rsidRPr="00C56D2C" w:rsidRDefault="00A1056C" w:rsidP="007B7BA4">
      <w:pPr>
        <w:spacing w:line="360" w:lineRule="auto"/>
        <w:jc w:val="center"/>
        <w:rPr>
          <w:sz w:val="20"/>
          <w:szCs w:val="20"/>
          <w:lang w:val="es-CO" w:eastAsia="es-CO"/>
        </w:rPr>
      </w:pPr>
    </w:p>
    <w:p w14:paraId="55FC0D27" w14:textId="77777777" w:rsidR="00A1056C" w:rsidRPr="00C56D2C" w:rsidRDefault="00A1056C" w:rsidP="00A1056C">
      <w:pPr>
        <w:spacing w:line="360" w:lineRule="auto"/>
        <w:rPr>
          <w:sz w:val="20"/>
          <w:szCs w:val="20"/>
          <w:lang w:val="es-CO" w:eastAsia="es-CO"/>
        </w:rPr>
      </w:pPr>
    </w:p>
    <w:p w14:paraId="419161CB" w14:textId="77777777" w:rsidR="00A1056C" w:rsidRPr="007B7BA4" w:rsidRDefault="00A1056C" w:rsidP="00A1056C">
      <w:pPr>
        <w:pStyle w:val="Ttulo2"/>
        <w:numPr>
          <w:ilvl w:val="1"/>
          <w:numId w:val="6"/>
        </w:numPr>
        <w:spacing w:before="0" w:after="0" w:line="360" w:lineRule="auto"/>
        <w:rPr>
          <w:rFonts w:eastAsia="Times New Roman"/>
          <w:b w:val="0"/>
          <w:bCs w:val="0"/>
          <w:sz w:val="24"/>
          <w:szCs w:val="32"/>
          <w:lang w:val="es-CO"/>
        </w:rPr>
      </w:pPr>
      <w:r w:rsidRPr="007B7BA4">
        <w:rPr>
          <w:rStyle w:val="Ttulo2Car"/>
          <w:rFonts w:cs="Arial"/>
          <w:b/>
          <w:sz w:val="24"/>
          <w:szCs w:val="24"/>
          <w:lang w:val="es-CO"/>
        </w:rPr>
        <w:t>CIRCUNSTANCIAS AGRAVANTES Y ATENUANTES (A)</w:t>
      </w:r>
    </w:p>
    <w:p w14:paraId="01618450" w14:textId="77777777" w:rsidR="00A1056C" w:rsidRPr="007B7BA4" w:rsidRDefault="00A1056C" w:rsidP="00A1056C">
      <w:pPr>
        <w:spacing w:line="360" w:lineRule="auto"/>
        <w:jc w:val="both"/>
        <w:rPr>
          <w:rFonts w:ascii="Arial" w:hAnsi="Arial" w:cs="Arial"/>
          <w:b/>
        </w:rPr>
      </w:pPr>
    </w:p>
    <w:p w14:paraId="151DA331" w14:textId="77777777" w:rsidR="00A1056C" w:rsidRDefault="00A1056C" w:rsidP="00A1056C">
      <w:pPr>
        <w:spacing w:line="360" w:lineRule="auto"/>
        <w:jc w:val="both"/>
        <w:rPr>
          <w:rFonts w:ascii="Arial" w:hAnsi="Arial" w:cs="Arial"/>
        </w:rPr>
      </w:pPr>
      <w:r>
        <w:rPr>
          <w:rFonts w:ascii="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14:paraId="2D0A5623" w14:textId="77777777" w:rsidR="00A1056C" w:rsidRDefault="00A1056C" w:rsidP="00A1056C">
      <w:pPr>
        <w:suppressAutoHyphens/>
        <w:spacing w:line="360" w:lineRule="auto"/>
        <w:jc w:val="both"/>
        <w:rPr>
          <w:rFonts w:ascii="Arial" w:eastAsia="Arial Unicode MS" w:hAnsi="Arial" w:cs="Arial"/>
          <w:b/>
          <w:lang w:val="es-CO" w:eastAsia="zh-CN"/>
        </w:rPr>
      </w:pPr>
    </w:p>
    <w:p w14:paraId="009738B3" w14:textId="77777777" w:rsidR="00A1056C" w:rsidRPr="009C2CF2" w:rsidRDefault="00A1056C" w:rsidP="00A1056C">
      <w:pPr>
        <w:spacing w:line="360" w:lineRule="auto"/>
        <w:jc w:val="both"/>
        <w:rPr>
          <w:rFonts w:ascii="Arial" w:hAnsi="Arial" w:cs="Arial"/>
        </w:rPr>
      </w:pPr>
      <w:r w:rsidRPr="009C2CF2">
        <w:rPr>
          <w:rFonts w:ascii="Arial" w:hAnsi="Arial" w:cs="Arial"/>
        </w:rPr>
        <w:t>Para el presente caso, no se determinan circunstancias agravantes y cuenta con el atenuante de “Que con la infracción no exista daño al medio ambiente, a los recursos naturales, al paisaje o la salud humana” el cual no cuenta con ponderación ya que esta circunstancia es valorada en la importancia de la afectación.</w:t>
      </w:r>
    </w:p>
    <w:p w14:paraId="4466DACB" w14:textId="77777777" w:rsidR="00A1056C" w:rsidRPr="009C2CF2" w:rsidRDefault="00A1056C" w:rsidP="00A1056C">
      <w:pPr>
        <w:suppressAutoHyphens/>
        <w:spacing w:line="360" w:lineRule="auto"/>
        <w:jc w:val="both"/>
        <w:rPr>
          <w:rFonts w:ascii="Arial" w:eastAsia="Arial Unicode MS" w:hAnsi="Arial" w:cs="Arial"/>
          <w:b/>
          <w:lang w:val="es-CO" w:eastAsia="zh-CN"/>
        </w:rPr>
      </w:pPr>
    </w:p>
    <w:p w14:paraId="38E482F0" w14:textId="77777777" w:rsidR="00A1056C" w:rsidRPr="008B5510" w:rsidRDefault="00A1056C" w:rsidP="00A1056C">
      <w:pPr>
        <w:spacing w:line="360" w:lineRule="auto"/>
        <w:jc w:val="center"/>
        <w:rPr>
          <w:rFonts w:ascii="Arial" w:hAnsi="Arial" w:cs="Arial"/>
          <w:b/>
          <w:color w:val="FF0000"/>
        </w:rPr>
      </w:pPr>
      <w:r w:rsidRPr="00221906">
        <w:rPr>
          <w:rFonts w:ascii="Arial" w:hAnsi="Arial" w:cs="Arial"/>
          <w:b/>
        </w:rPr>
        <w:t>A =</w:t>
      </w:r>
      <w:r w:rsidRPr="00221906">
        <w:rPr>
          <w:rFonts w:ascii="Arial" w:hAnsi="Arial" w:cs="Arial"/>
          <w:b/>
          <w:color w:val="FF0000"/>
        </w:rPr>
        <w:t xml:space="preserve"> </w:t>
      </w:r>
      <w:r w:rsidRPr="00221906">
        <w:rPr>
          <w:rFonts w:ascii="Arial" w:hAnsi="Arial" w:cs="Arial"/>
          <w:b/>
        </w:rPr>
        <w:t>0</w:t>
      </w:r>
    </w:p>
    <w:p w14:paraId="31800F13" w14:textId="77777777" w:rsidR="00A1056C" w:rsidRPr="000F2443" w:rsidRDefault="00A1056C" w:rsidP="00A1056C">
      <w:pPr>
        <w:spacing w:line="360" w:lineRule="auto"/>
        <w:rPr>
          <w:rStyle w:val="Ttulo2Car"/>
          <w:rFonts w:eastAsia="Calibri" w:cs="Arial"/>
          <w:bCs w:val="0"/>
          <w:iCs w:val="0"/>
          <w:color w:val="2F5496" w:themeColor="accent1" w:themeShade="BF"/>
          <w:szCs w:val="22"/>
        </w:rPr>
      </w:pPr>
    </w:p>
    <w:p w14:paraId="18CF163C" w14:textId="77777777" w:rsidR="00A1056C" w:rsidRPr="007B7BA4" w:rsidRDefault="00A1056C" w:rsidP="00A1056C">
      <w:pPr>
        <w:pStyle w:val="Ttulo2"/>
        <w:numPr>
          <w:ilvl w:val="1"/>
          <w:numId w:val="6"/>
        </w:numPr>
        <w:spacing w:before="0" w:after="0" w:line="360" w:lineRule="auto"/>
        <w:rPr>
          <w:rStyle w:val="Ttulo2Car"/>
          <w:rFonts w:cs="Arial"/>
          <w:b/>
          <w:bCs/>
          <w:sz w:val="24"/>
          <w:szCs w:val="24"/>
          <w:lang w:val="es-CO"/>
        </w:rPr>
      </w:pPr>
      <w:r w:rsidRPr="007B7BA4">
        <w:rPr>
          <w:rStyle w:val="Ttulo2Car"/>
          <w:rFonts w:cs="Arial"/>
          <w:b/>
          <w:sz w:val="24"/>
          <w:szCs w:val="24"/>
          <w:lang w:val="es-CO"/>
        </w:rPr>
        <w:t>COSTOS ASOCIADOS (Ca)</w:t>
      </w:r>
    </w:p>
    <w:p w14:paraId="5B94B677" w14:textId="77777777" w:rsidR="00A1056C" w:rsidRPr="00C56D2C" w:rsidRDefault="00A1056C" w:rsidP="00A1056C">
      <w:pPr>
        <w:spacing w:line="360" w:lineRule="auto"/>
        <w:jc w:val="both"/>
        <w:rPr>
          <w:rFonts w:ascii="Arial" w:hAnsi="Arial" w:cs="Arial"/>
        </w:rPr>
      </w:pPr>
    </w:p>
    <w:p w14:paraId="7328D5AF" w14:textId="77777777" w:rsidR="00A1056C" w:rsidRPr="00C56D2C" w:rsidRDefault="00A1056C" w:rsidP="00A1056C">
      <w:pPr>
        <w:spacing w:line="360" w:lineRule="auto"/>
        <w:jc w:val="both"/>
        <w:rPr>
          <w:rFonts w:ascii="Arial" w:hAnsi="Arial" w:cs="Arial"/>
        </w:rPr>
      </w:pPr>
      <w:r w:rsidRPr="00C56D2C">
        <w:rPr>
          <w:rFonts w:ascii="Arial" w:hAnsi="Arial" w:cs="Arial"/>
        </w:rPr>
        <w:lastRenderedPageBreak/>
        <w:t xml:space="preserve">La variable costos asociados, corresponde a aquellas erogaciones en las cuales incurre la autoridad ambiental durante el proceso sancionatorio y que son responsabilidad del infractor.  </w:t>
      </w:r>
    </w:p>
    <w:p w14:paraId="009A8E58" w14:textId="77777777" w:rsidR="00A1056C" w:rsidRPr="00C56D2C" w:rsidRDefault="00A1056C" w:rsidP="00A1056C">
      <w:pPr>
        <w:spacing w:line="360" w:lineRule="auto"/>
        <w:jc w:val="both"/>
        <w:rPr>
          <w:rFonts w:ascii="Arial" w:hAnsi="Arial" w:cs="Arial"/>
        </w:rPr>
      </w:pPr>
    </w:p>
    <w:p w14:paraId="44536B82" w14:textId="77777777" w:rsidR="00A1056C" w:rsidRDefault="00A1056C" w:rsidP="00A1056C">
      <w:pPr>
        <w:spacing w:line="360" w:lineRule="auto"/>
        <w:jc w:val="both"/>
        <w:rPr>
          <w:rFonts w:ascii="Arial" w:hAnsi="Arial" w:cs="Arial"/>
        </w:rPr>
      </w:pPr>
      <w:r w:rsidRPr="00C56D2C">
        <w:rPr>
          <w:rFonts w:ascii="Arial" w:hAnsi="Arial" w:cs="Arial"/>
        </w:rPr>
        <w:t>Para este caso y teniendo en cuenta que la Autoridad Ambiental no incurrió en costos adicionales a los de seguimiento y control propios de la Entidad, no se configuran costos asociados.</w:t>
      </w:r>
    </w:p>
    <w:p w14:paraId="4F503424" w14:textId="77777777" w:rsidR="00A1056C" w:rsidRPr="00C56D2C" w:rsidRDefault="00A1056C" w:rsidP="00A1056C">
      <w:pPr>
        <w:spacing w:line="360" w:lineRule="auto"/>
        <w:jc w:val="both"/>
        <w:rPr>
          <w:rFonts w:ascii="Arial" w:hAnsi="Arial" w:cs="Arial"/>
        </w:rPr>
      </w:pPr>
    </w:p>
    <w:p w14:paraId="6FEB3153" w14:textId="48C8E428" w:rsidR="00A1056C" w:rsidRPr="007B7BA4" w:rsidRDefault="00A1056C" w:rsidP="007B7BA4">
      <w:pPr>
        <w:spacing w:line="360" w:lineRule="auto"/>
        <w:jc w:val="center"/>
        <w:rPr>
          <w:rFonts w:ascii="Arial" w:hAnsi="Arial" w:cs="Arial"/>
          <w:b/>
        </w:rPr>
      </w:pPr>
      <w:r w:rsidRPr="00C56D2C">
        <w:rPr>
          <w:rFonts w:ascii="Arial" w:hAnsi="Arial" w:cs="Arial"/>
          <w:b/>
        </w:rPr>
        <w:t>Ca = 0</w:t>
      </w:r>
    </w:p>
    <w:p w14:paraId="2CD02168" w14:textId="77777777" w:rsidR="00A1056C" w:rsidRPr="00C56D2C" w:rsidRDefault="00A1056C" w:rsidP="00A1056C">
      <w:pPr>
        <w:spacing w:line="360" w:lineRule="auto"/>
        <w:rPr>
          <w:sz w:val="20"/>
          <w:szCs w:val="20"/>
          <w:lang w:val="es-CO" w:eastAsia="es-CO"/>
        </w:rPr>
      </w:pPr>
    </w:p>
    <w:p w14:paraId="479E6E1E" w14:textId="77777777" w:rsidR="00A1056C" w:rsidRPr="007B7BA4" w:rsidRDefault="00A1056C" w:rsidP="00A1056C">
      <w:pPr>
        <w:pStyle w:val="Ttulo2"/>
        <w:numPr>
          <w:ilvl w:val="1"/>
          <w:numId w:val="6"/>
        </w:numPr>
        <w:spacing w:before="0" w:after="0" w:line="360" w:lineRule="auto"/>
        <w:rPr>
          <w:rStyle w:val="Ttulo2Car"/>
          <w:rFonts w:cs="Arial"/>
          <w:b/>
          <w:bCs/>
          <w:sz w:val="24"/>
          <w:szCs w:val="24"/>
          <w:lang w:val="es-CO"/>
        </w:rPr>
      </w:pPr>
      <w:r w:rsidRPr="007B7BA4">
        <w:rPr>
          <w:rStyle w:val="Ttulo2Car"/>
          <w:rFonts w:cs="Arial"/>
          <w:b/>
          <w:sz w:val="24"/>
          <w:szCs w:val="24"/>
          <w:lang w:val="es-CO"/>
        </w:rPr>
        <w:t>CAPACIDAD SOCIOECONÓMICA DEL INFRACTOR (CS)</w:t>
      </w:r>
    </w:p>
    <w:p w14:paraId="23F35ED9" w14:textId="77777777" w:rsidR="00A1056C" w:rsidRDefault="00A1056C" w:rsidP="00A1056C">
      <w:pPr>
        <w:spacing w:line="360" w:lineRule="auto"/>
        <w:jc w:val="both"/>
        <w:rPr>
          <w:rFonts w:ascii="Arial" w:hAnsi="Arial" w:cs="Arial"/>
          <w:color w:val="000000"/>
        </w:rPr>
      </w:pPr>
    </w:p>
    <w:p w14:paraId="4A8A7E87" w14:textId="77777777" w:rsidR="00A1056C" w:rsidRPr="000F2443" w:rsidRDefault="00A1056C" w:rsidP="00A1056C">
      <w:pPr>
        <w:spacing w:line="360" w:lineRule="auto"/>
        <w:jc w:val="both"/>
        <w:rPr>
          <w:rFonts w:ascii="Arial" w:hAnsi="Arial" w:cs="Arial"/>
          <w:color w:val="000000"/>
        </w:rPr>
      </w:pPr>
      <w:r w:rsidRPr="000F2443">
        <w:rPr>
          <w:rFonts w:ascii="Arial" w:hAnsi="Arial" w:cs="Arial"/>
          <w:color w:val="000000"/>
        </w:rPr>
        <w:t xml:space="preserve">Para el cálculo de la Capacidad Socioeconómica del presunto </w:t>
      </w:r>
      <w:r>
        <w:rPr>
          <w:rFonts w:ascii="Arial" w:hAnsi="Arial" w:cs="Arial"/>
          <w:color w:val="000000"/>
        </w:rPr>
        <w:t>i</w:t>
      </w:r>
      <w:r w:rsidRPr="000F2443">
        <w:rPr>
          <w:rFonts w:ascii="Arial" w:hAnsi="Arial" w:cs="Arial"/>
          <w:color w:val="000000"/>
        </w:rPr>
        <w:t>nfractor, se tendrá en cuenta la diferenciación entre personas naturales, personas jurídicas y entes territoriales, de conformidad con las tablas definidas en la Resolución 2086 de 2010.</w:t>
      </w:r>
    </w:p>
    <w:p w14:paraId="3E24D6C3" w14:textId="77777777" w:rsidR="00A1056C" w:rsidRDefault="00A1056C" w:rsidP="00A1056C">
      <w:pPr>
        <w:spacing w:line="360" w:lineRule="auto"/>
        <w:jc w:val="both"/>
        <w:rPr>
          <w:rFonts w:ascii="Arial" w:hAnsi="Arial" w:cs="Arial"/>
          <w:color w:val="000000"/>
        </w:rPr>
      </w:pPr>
    </w:p>
    <w:p w14:paraId="264FC8E3" w14:textId="61AE3A0D" w:rsidR="00A1056C" w:rsidRDefault="00A1056C" w:rsidP="00A1056C">
      <w:pPr>
        <w:spacing w:line="360" w:lineRule="auto"/>
        <w:jc w:val="both"/>
        <w:rPr>
          <w:rFonts w:ascii="Arial" w:eastAsia="Arial" w:hAnsi="Arial" w:cs="Arial"/>
        </w:rPr>
      </w:pPr>
      <w:r>
        <w:rPr>
          <w:rFonts w:ascii="Arial" w:eastAsia="Arial" w:hAnsi="Arial" w:cs="Arial"/>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73F5FCAE" w14:textId="77777777" w:rsidR="00172CE2" w:rsidRDefault="00172CE2" w:rsidP="00A1056C">
      <w:pPr>
        <w:spacing w:line="360" w:lineRule="auto"/>
        <w:jc w:val="both"/>
        <w:rPr>
          <w:rFonts w:ascii="Arial" w:eastAsia="Arial" w:hAnsi="Arial" w:cs="Arial"/>
        </w:rPr>
      </w:pPr>
    </w:p>
    <w:p w14:paraId="5DDA8255" w14:textId="77777777" w:rsidR="00A1056C" w:rsidRDefault="00A1056C" w:rsidP="00A1056C">
      <w:pPr>
        <w:spacing w:line="360" w:lineRule="auto"/>
        <w:jc w:val="both"/>
        <w:rPr>
          <w:rFonts w:ascii="Arial" w:eastAsia="Arial" w:hAnsi="Arial" w:cs="Arial"/>
          <w:i/>
          <w:color w:val="000000"/>
        </w:rPr>
      </w:pPr>
      <w:r>
        <w:rPr>
          <w:rFonts w:ascii="Arial" w:eastAsia="Arial" w:hAnsi="Arial" w:cs="Arial"/>
          <w:i/>
          <w:color w:val="000000"/>
        </w:rPr>
        <w:t>“(…) Para efectos de la clasificación de que trata el presente Capitulo, se entenderá que el concepto de ventas brutas anuales se asimila al de ingresos por actividades ordinarias”.</w:t>
      </w:r>
    </w:p>
    <w:p w14:paraId="22C6D6DD" w14:textId="1B7E8804" w:rsidR="00A1056C" w:rsidRDefault="00A1056C" w:rsidP="00A1056C">
      <w:pPr>
        <w:spacing w:line="360" w:lineRule="auto"/>
        <w:jc w:val="both"/>
        <w:rPr>
          <w:rFonts w:ascii="Arial" w:eastAsia="Arial" w:hAnsi="Arial" w:cs="Arial"/>
          <w:color w:val="000000"/>
        </w:rPr>
      </w:pPr>
      <w:r>
        <w:rPr>
          <w:rFonts w:ascii="Arial" w:eastAsia="Arial" w:hAnsi="Arial" w:cs="Arial"/>
        </w:rPr>
        <w:t xml:space="preserve">Siendo así, </w:t>
      </w:r>
      <w:r w:rsidRPr="00F55EC0">
        <w:rPr>
          <w:rFonts w:ascii="Arial" w:eastAsia="Arial" w:hAnsi="Arial" w:cs="Arial"/>
        </w:rPr>
        <w:t xml:space="preserve">consultado el Registro Único Empresarial y Social de Cámaras de Comercio, se encuentra que </w:t>
      </w:r>
      <w:r w:rsidRPr="00F55EC0">
        <w:rPr>
          <w:rFonts w:ascii="Arial" w:hAnsi="Arial" w:cs="Arial"/>
        </w:rPr>
        <w:t xml:space="preserve">la sociedad </w:t>
      </w:r>
      <w:r w:rsidR="007B7BA4" w:rsidRPr="007B7BA4">
        <w:rPr>
          <w:rFonts w:ascii="Arial" w:eastAsia="Calibri" w:hAnsi="Arial" w:cs="Arial"/>
          <w:sz w:val="22"/>
          <w:szCs w:val="22"/>
          <w:lang w:val="es-ES" w:eastAsia="en-US"/>
        </w:rPr>
        <w:t>REVISIÓN PLUS S.A</w:t>
      </w:r>
      <w:r>
        <w:rPr>
          <w:rFonts w:ascii="Arial" w:eastAsia="Calibri" w:hAnsi="Arial" w:cs="Arial"/>
          <w:sz w:val="22"/>
          <w:szCs w:val="22"/>
          <w:lang w:val="es-ES" w:eastAsia="en-US"/>
        </w:rPr>
        <w:t>.</w:t>
      </w:r>
      <w:r w:rsidRPr="00F55EC0">
        <w:rPr>
          <w:rFonts w:ascii="Arial" w:hAnsi="Arial" w:cs="Arial"/>
        </w:rPr>
        <w:t xml:space="preserve">, identificada con NIT. </w:t>
      </w:r>
      <w:r w:rsidR="007B7BA4" w:rsidRPr="007B7BA4">
        <w:rPr>
          <w:rFonts w:ascii="Arial" w:hAnsi="Arial" w:cs="Arial"/>
        </w:rPr>
        <w:t>900.087.869-1</w:t>
      </w:r>
      <w:r w:rsidRPr="00F55EC0">
        <w:rPr>
          <w:rFonts w:ascii="Arial" w:eastAsia="Arial" w:hAnsi="Arial" w:cs="Arial"/>
        </w:rPr>
        <w:t xml:space="preserve">, cuenta con ingresos por actividad ordinaria de $ </w:t>
      </w:r>
      <w:r w:rsidR="009C06BF" w:rsidRPr="009C06BF">
        <w:rPr>
          <w:rFonts w:ascii="Arial" w:eastAsia="Arial" w:hAnsi="Arial" w:cs="Arial"/>
        </w:rPr>
        <w:t>5.059.675.844</w:t>
      </w:r>
      <w:r w:rsidR="009C06BF">
        <w:rPr>
          <w:rFonts w:ascii="Arial" w:eastAsia="Arial" w:hAnsi="Arial" w:cs="Arial"/>
        </w:rPr>
        <w:t xml:space="preserve"> </w:t>
      </w:r>
      <w:r w:rsidRPr="00F55EC0">
        <w:rPr>
          <w:rFonts w:ascii="Arial" w:eastAsia="Arial" w:hAnsi="Arial" w:cs="Arial"/>
        </w:rPr>
        <w:t xml:space="preserve">pesos lo que la clasifica como una empresa </w:t>
      </w:r>
      <w:r>
        <w:rPr>
          <w:rFonts w:ascii="Arial" w:eastAsia="Arial" w:hAnsi="Arial" w:cs="Arial"/>
        </w:rPr>
        <w:t>pequeña</w:t>
      </w:r>
      <w:r w:rsidRPr="00F55EC0">
        <w:rPr>
          <w:rFonts w:ascii="Arial" w:eastAsia="Arial" w:hAnsi="Arial" w:cs="Arial"/>
        </w:rPr>
        <w:t>, según se muestra a continuación</w:t>
      </w:r>
    </w:p>
    <w:p w14:paraId="412DA9E9" w14:textId="12490037" w:rsidR="00A1056C" w:rsidRDefault="007B7BA4" w:rsidP="00A1056C">
      <w:pPr>
        <w:spacing w:line="360" w:lineRule="auto"/>
        <w:jc w:val="center"/>
        <w:rPr>
          <w:rFonts w:ascii="Arial" w:eastAsia="Arial" w:hAnsi="Arial" w:cs="Arial"/>
        </w:rPr>
      </w:pPr>
      <w:r>
        <w:rPr>
          <w:noProof/>
        </w:rPr>
        <w:lastRenderedPageBreak/>
        <w:drawing>
          <wp:inline distT="0" distB="0" distL="0" distR="0" wp14:anchorId="1D0B65E6" wp14:editId="50A5CB8B">
            <wp:extent cx="2628900" cy="3333194"/>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52186" cy="3362719"/>
                    </a:xfrm>
                    <a:prstGeom prst="rect">
                      <a:avLst/>
                    </a:prstGeom>
                  </pic:spPr>
                </pic:pic>
              </a:graphicData>
            </a:graphic>
          </wp:inline>
        </w:drawing>
      </w:r>
    </w:p>
    <w:p w14:paraId="0FDC3061" w14:textId="77777777" w:rsidR="00A1056C" w:rsidRDefault="00A1056C" w:rsidP="00A1056C">
      <w:pPr>
        <w:spacing w:line="360" w:lineRule="auto"/>
        <w:jc w:val="center"/>
        <w:rPr>
          <w:rFonts w:ascii="Arial" w:eastAsia="Arial" w:hAnsi="Arial" w:cs="Arial"/>
        </w:rPr>
      </w:pPr>
      <w:r>
        <w:rPr>
          <w:rFonts w:ascii="Arial" w:eastAsia="Arial" w:hAnsi="Arial" w:cs="Arial"/>
        </w:rPr>
        <w:t>Fuente: RUES</w:t>
      </w:r>
    </w:p>
    <w:p w14:paraId="0D38BFD3" w14:textId="77777777" w:rsidR="00A1056C" w:rsidRPr="00DD67C9" w:rsidRDefault="00A1056C" w:rsidP="00A1056C">
      <w:pPr>
        <w:spacing w:line="360" w:lineRule="auto"/>
        <w:jc w:val="both"/>
        <w:rPr>
          <w:rFonts w:ascii="Arial" w:hAnsi="Arial" w:cs="Arial"/>
        </w:rPr>
      </w:pPr>
      <w:r>
        <w:rPr>
          <w:rFonts w:ascii="Arial" w:eastAsia="Arial" w:hAnsi="Arial" w:cs="Arial"/>
        </w:rPr>
        <w:t xml:space="preserve">En ese sentido, y teniendo en cuenta lo establecido en el artículo 10 numeral 2 de la Resolución 2086 del 2010, la </w:t>
      </w:r>
      <w:r w:rsidRPr="00DD67C9">
        <w:rPr>
          <w:rFonts w:ascii="Arial" w:eastAsia="Arial" w:hAnsi="Arial" w:cs="Arial"/>
        </w:rPr>
        <w:t xml:space="preserve">capacidad socioeconómica del presunto infractor corresponde a un factor de ponderación de </w:t>
      </w:r>
      <w:r w:rsidRPr="00DD67C9">
        <w:rPr>
          <w:rFonts w:ascii="Arial" w:hAnsi="Arial" w:cs="Arial"/>
        </w:rPr>
        <w:t>0,</w:t>
      </w:r>
      <w:r>
        <w:rPr>
          <w:rFonts w:ascii="Arial" w:hAnsi="Arial" w:cs="Arial"/>
        </w:rPr>
        <w:t>5</w:t>
      </w:r>
      <w:r w:rsidRPr="00DD67C9">
        <w:rPr>
          <w:rFonts w:ascii="Arial" w:hAnsi="Arial" w:cs="Arial"/>
        </w:rPr>
        <w:t>.</w:t>
      </w:r>
    </w:p>
    <w:p w14:paraId="5523B92C" w14:textId="77777777" w:rsidR="00A1056C" w:rsidRPr="00DD67C9" w:rsidRDefault="00A1056C" w:rsidP="00A1056C">
      <w:pPr>
        <w:spacing w:line="360" w:lineRule="auto"/>
        <w:jc w:val="both"/>
        <w:rPr>
          <w:rFonts w:ascii="Arial" w:eastAsia="Arial" w:hAnsi="Arial" w:cs="Arial"/>
        </w:rPr>
      </w:pPr>
    </w:p>
    <w:p w14:paraId="5683BDAD" w14:textId="77777777" w:rsidR="00A1056C" w:rsidRPr="00DD67C9" w:rsidRDefault="00A1056C" w:rsidP="00A1056C">
      <w:pPr>
        <w:spacing w:line="360" w:lineRule="auto"/>
        <w:jc w:val="center"/>
        <w:rPr>
          <w:rFonts w:ascii="Arial" w:eastAsia="Arial" w:hAnsi="Arial" w:cs="Arial"/>
          <w:b/>
        </w:rPr>
      </w:pPr>
      <w:r w:rsidRPr="00DD67C9">
        <w:rPr>
          <w:rFonts w:ascii="Arial" w:eastAsia="Arial" w:hAnsi="Arial" w:cs="Arial"/>
          <w:b/>
        </w:rPr>
        <w:t>Cs =</w:t>
      </w:r>
      <w:r w:rsidRPr="00DD67C9">
        <w:rPr>
          <w:rFonts w:ascii="Arial" w:eastAsia="Arial" w:hAnsi="Arial" w:cs="Arial"/>
        </w:rPr>
        <w:t xml:space="preserve"> </w:t>
      </w:r>
      <w:r w:rsidRPr="00DD67C9">
        <w:rPr>
          <w:rFonts w:ascii="Arial" w:hAnsi="Arial" w:cs="Arial"/>
          <w:b/>
          <w:bCs/>
        </w:rPr>
        <w:t>0,5</w:t>
      </w:r>
    </w:p>
    <w:p w14:paraId="171076E2" w14:textId="77777777" w:rsidR="00A1056C" w:rsidRDefault="00A1056C" w:rsidP="00A1056C">
      <w:pPr>
        <w:spacing w:line="360" w:lineRule="auto"/>
        <w:jc w:val="center"/>
        <w:rPr>
          <w:rFonts w:ascii="Arial" w:hAnsi="Arial" w:cs="Arial"/>
        </w:rPr>
      </w:pPr>
    </w:p>
    <w:p w14:paraId="6DAD7831" w14:textId="77777777" w:rsidR="00A1056C" w:rsidRPr="00877187" w:rsidRDefault="00A1056C" w:rsidP="00A1056C">
      <w:pPr>
        <w:pStyle w:val="Ttulo1"/>
        <w:numPr>
          <w:ilvl w:val="0"/>
          <w:numId w:val="6"/>
        </w:numPr>
        <w:spacing w:before="0" w:after="0" w:line="360" w:lineRule="auto"/>
        <w:ind w:left="357" w:hanging="357"/>
        <w:rPr>
          <w:rFonts w:eastAsia="Times New Roman"/>
          <w:b/>
          <w:sz w:val="24"/>
          <w:szCs w:val="36"/>
          <w:lang w:val="es-CO"/>
        </w:rPr>
      </w:pPr>
      <w:r w:rsidRPr="00877187">
        <w:rPr>
          <w:rFonts w:eastAsia="Times New Roman"/>
          <w:b/>
          <w:sz w:val="24"/>
          <w:szCs w:val="36"/>
          <w:lang w:val="es-CO"/>
        </w:rPr>
        <w:t>CALCULO DE LA MULTA</w:t>
      </w:r>
    </w:p>
    <w:p w14:paraId="32E8E391" w14:textId="77777777" w:rsidR="00A1056C" w:rsidRPr="00DE7D79" w:rsidRDefault="00A1056C" w:rsidP="00A1056C">
      <w:pPr>
        <w:rPr>
          <w:lang w:val="es-CO"/>
        </w:rPr>
      </w:pPr>
    </w:p>
    <w:p w14:paraId="2B6EFD94" w14:textId="77777777" w:rsidR="00A1056C" w:rsidRPr="00C56D2C" w:rsidRDefault="00A1056C" w:rsidP="00A1056C">
      <w:pPr>
        <w:spacing w:line="360" w:lineRule="auto"/>
        <w:jc w:val="both"/>
        <w:rPr>
          <w:rFonts w:ascii="Arial" w:hAnsi="Arial" w:cs="Arial"/>
        </w:rPr>
      </w:pPr>
      <w:r w:rsidRPr="00C56D2C">
        <w:rPr>
          <w:rFonts w:ascii="Arial" w:hAnsi="Arial" w:cs="Arial"/>
        </w:rPr>
        <w:t xml:space="preserve">Dando cumplimiento al artículo 4 de la </w:t>
      </w:r>
      <w:r>
        <w:rPr>
          <w:rFonts w:ascii="Arial" w:hAnsi="Arial" w:cs="Arial"/>
        </w:rPr>
        <w:t>Resolución MAVDT 2086</w:t>
      </w:r>
      <w:r w:rsidRPr="00C56D2C">
        <w:rPr>
          <w:rFonts w:ascii="Arial" w:hAnsi="Arial" w:cs="Arial"/>
        </w:rPr>
        <w:t xml:space="preserve"> de 2010 del Ministerio de Ambiente y Desarrollo Sostenible y habiendo adelantado la metodología para la tasación de multa, se da evaluación a la siguiente modelación matemática:</w:t>
      </w:r>
    </w:p>
    <w:p w14:paraId="5C02F0AE" w14:textId="77777777" w:rsidR="00A1056C" w:rsidRPr="00C56D2C" w:rsidRDefault="00A1056C" w:rsidP="00A1056C">
      <w:pPr>
        <w:spacing w:line="360" w:lineRule="auto"/>
        <w:jc w:val="both"/>
        <w:rPr>
          <w:rFonts w:ascii="Arial" w:hAnsi="Arial" w:cs="Arial"/>
        </w:rPr>
      </w:pPr>
    </w:p>
    <w:p w14:paraId="77D81BD9" w14:textId="77777777" w:rsidR="00A1056C" w:rsidRPr="00C56D2C" w:rsidRDefault="00A1056C" w:rsidP="00A1056C">
      <w:pPr>
        <w:spacing w:line="360" w:lineRule="auto"/>
        <w:jc w:val="center"/>
        <w:rPr>
          <w:rFonts w:ascii="Arial" w:hAnsi="Arial" w:cs="Arial"/>
          <w:b/>
          <w:iCs/>
          <w:lang w:eastAsia="es-CO"/>
        </w:rPr>
      </w:pPr>
      <w:r w:rsidRPr="00C56D2C">
        <w:rPr>
          <w:rFonts w:ascii="Arial" w:hAnsi="Arial" w:cs="Arial"/>
          <w:b/>
          <w:iCs/>
          <w:lang w:eastAsia="es-CO"/>
        </w:rPr>
        <w:t xml:space="preserve">Multa </w:t>
      </w:r>
      <w:r w:rsidRPr="00C56D2C">
        <w:rPr>
          <w:rFonts w:ascii="Arial" w:eastAsia="SymbolMT" w:hAnsi="Arial" w:cs="Arial"/>
          <w:b/>
          <w:lang w:eastAsia="es-CO"/>
        </w:rPr>
        <w:t xml:space="preserve">= </w:t>
      </w:r>
      <w:r w:rsidRPr="00C56D2C">
        <w:rPr>
          <w:rFonts w:ascii="Arial" w:hAnsi="Arial" w:cs="Arial"/>
          <w:b/>
          <w:iCs/>
          <w:lang w:eastAsia="es-CO"/>
        </w:rPr>
        <w:t xml:space="preserve">B </w:t>
      </w:r>
      <w:r w:rsidRPr="00C56D2C">
        <w:rPr>
          <w:rFonts w:ascii="Arial" w:eastAsia="SymbolMT" w:hAnsi="Arial" w:cs="Arial"/>
          <w:b/>
          <w:lang w:eastAsia="es-CO"/>
        </w:rPr>
        <w:t>+ [</w:t>
      </w:r>
      <w:r w:rsidRPr="00C56D2C">
        <w:rPr>
          <w:rFonts w:ascii="Arial" w:hAnsi="Arial" w:cs="Arial"/>
          <w:b/>
          <w:lang w:eastAsia="es-CO"/>
        </w:rPr>
        <w:t>(α</w:t>
      </w:r>
      <w:r w:rsidRPr="00C56D2C">
        <w:rPr>
          <w:rFonts w:ascii="Symbol" w:hAnsi="Symbol" w:cs="Arial"/>
          <w:b/>
          <w:lang w:eastAsia="es-CO"/>
        </w:rPr>
        <w:sym w:font="Symbol" w:char="F020"/>
      </w:r>
      <w:r w:rsidRPr="00C56D2C">
        <w:rPr>
          <w:rFonts w:ascii="Arial" w:hAnsi="Arial" w:cs="Arial"/>
          <w:b/>
          <w:lang w:eastAsia="es-CO"/>
        </w:rPr>
        <w:t>*</w:t>
      </w:r>
      <w:r>
        <w:rPr>
          <w:rFonts w:ascii="Arial" w:hAnsi="Arial" w:cs="Arial"/>
          <w:b/>
          <w:lang w:eastAsia="es-CO"/>
        </w:rPr>
        <w:t>R</w:t>
      </w:r>
      <w:r w:rsidRPr="00C56D2C">
        <w:rPr>
          <w:rFonts w:ascii="Arial" w:hAnsi="Arial" w:cs="Arial"/>
          <w:b/>
          <w:lang w:eastAsia="es-CO"/>
        </w:rPr>
        <w:t xml:space="preserve">) </w:t>
      </w:r>
      <w:r w:rsidRPr="00C56D2C">
        <w:rPr>
          <w:rFonts w:ascii="Arial" w:eastAsia="SymbolMT" w:hAnsi="Arial" w:cs="Arial"/>
          <w:b/>
          <w:lang w:eastAsia="es-CO"/>
        </w:rPr>
        <w:t xml:space="preserve">* </w:t>
      </w:r>
      <w:r w:rsidRPr="00C56D2C">
        <w:rPr>
          <w:rFonts w:ascii="Arial" w:hAnsi="Arial" w:cs="Arial"/>
          <w:b/>
          <w:lang w:eastAsia="es-CO"/>
        </w:rPr>
        <w:t>(1</w:t>
      </w:r>
      <w:r w:rsidRPr="00C56D2C">
        <w:rPr>
          <w:rFonts w:ascii="Arial" w:eastAsia="SymbolMT" w:hAnsi="Arial" w:cs="Arial"/>
          <w:b/>
          <w:lang w:eastAsia="es-CO"/>
        </w:rPr>
        <w:t xml:space="preserve">+ </w:t>
      </w:r>
      <w:r w:rsidRPr="00C56D2C">
        <w:rPr>
          <w:rFonts w:ascii="Arial" w:hAnsi="Arial" w:cs="Arial"/>
          <w:b/>
          <w:lang w:eastAsia="es-CO"/>
        </w:rPr>
        <w:t xml:space="preserve">A) </w:t>
      </w:r>
      <w:r w:rsidRPr="00C56D2C">
        <w:rPr>
          <w:rFonts w:ascii="Arial" w:eastAsia="SymbolMT" w:hAnsi="Arial" w:cs="Arial"/>
          <w:b/>
          <w:lang w:eastAsia="es-CO"/>
        </w:rPr>
        <w:t xml:space="preserve">+ </w:t>
      </w:r>
      <w:r w:rsidRPr="00C56D2C">
        <w:rPr>
          <w:rFonts w:ascii="Arial" w:hAnsi="Arial" w:cs="Arial"/>
          <w:b/>
          <w:iCs/>
          <w:lang w:eastAsia="es-CO"/>
        </w:rPr>
        <w:t>Ca</w:t>
      </w:r>
      <w:r w:rsidRPr="00C56D2C">
        <w:rPr>
          <w:rFonts w:ascii="Arial" w:eastAsia="SymbolMT" w:hAnsi="Arial" w:cs="Arial"/>
          <w:b/>
          <w:lang w:eastAsia="es-CO"/>
        </w:rPr>
        <w:t xml:space="preserve">] </w:t>
      </w:r>
      <w:r w:rsidRPr="00C56D2C">
        <w:rPr>
          <w:rFonts w:ascii="Cambria Math" w:eastAsia="SymbolMT" w:hAnsi="Cambria Math" w:cs="Cambria Math"/>
          <w:b/>
          <w:lang w:eastAsia="es-CO"/>
        </w:rPr>
        <w:t>∗</w:t>
      </w:r>
      <w:r w:rsidRPr="00C56D2C">
        <w:rPr>
          <w:rFonts w:ascii="Arial" w:hAnsi="Arial" w:cs="Arial"/>
          <w:b/>
          <w:iCs/>
          <w:lang w:eastAsia="es-CO"/>
        </w:rPr>
        <w:t>Cs</w:t>
      </w:r>
    </w:p>
    <w:p w14:paraId="38B14F77" w14:textId="77777777" w:rsidR="00A1056C" w:rsidRPr="00331734" w:rsidRDefault="00A1056C" w:rsidP="00A1056C">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 xml:space="preserve">Tabla </w:t>
      </w:r>
      <w:r>
        <w:rPr>
          <w:rFonts w:ascii="Arial" w:hAnsi="Arial" w:cs="Arial"/>
          <w:bCs/>
          <w:iCs/>
          <w:sz w:val="18"/>
          <w:szCs w:val="18"/>
          <w:lang w:eastAsia="es-CO"/>
        </w:rPr>
        <w:t>11</w:t>
      </w:r>
      <w:r w:rsidRPr="00A44651">
        <w:rPr>
          <w:rFonts w:ascii="Arial" w:hAnsi="Arial" w:cs="Arial"/>
          <w:bCs/>
          <w:iCs/>
          <w:sz w:val="18"/>
          <w:szCs w:val="18"/>
          <w:lang w:eastAsia="es-CO"/>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A1056C" w14:paraId="3E139F30" w14:textId="77777777" w:rsidTr="00F37B92">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54256FC" w14:textId="77777777" w:rsidR="00A1056C" w:rsidRPr="008A3369" w:rsidRDefault="00A1056C" w:rsidP="00F37B92">
            <w:pPr>
              <w:spacing w:line="360" w:lineRule="auto"/>
              <w:jc w:val="center"/>
              <w:rPr>
                <w:rFonts w:ascii="Arial" w:hAnsi="Arial" w:cs="Arial"/>
                <w:bCs/>
                <w:iCs/>
                <w:sz w:val="18"/>
                <w:szCs w:val="18"/>
                <w:lang w:val="es-CO" w:eastAsia="es-CO"/>
              </w:rPr>
            </w:pPr>
            <w:r w:rsidRPr="008A3369">
              <w:rPr>
                <w:rFonts w:ascii="Arial" w:hAnsi="Arial" w:cs="Arial"/>
                <w:bCs/>
                <w:iCs/>
                <w:sz w:val="18"/>
                <w:szCs w:val="18"/>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5D0FB15A" w14:textId="77777777" w:rsidR="00A1056C" w:rsidRPr="008A3369" w:rsidRDefault="00A1056C" w:rsidP="00F37B92">
            <w:pPr>
              <w:spacing w:line="360" w:lineRule="auto"/>
              <w:jc w:val="center"/>
              <w:rPr>
                <w:rFonts w:ascii="Arial" w:hAnsi="Arial" w:cs="Arial"/>
                <w:sz w:val="18"/>
                <w:szCs w:val="18"/>
              </w:rPr>
            </w:pPr>
            <w:r w:rsidRPr="008A3369">
              <w:rPr>
                <w:rFonts w:ascii="Arial" w:hAnsi="Arial" w:cs="Arial"/>
                <w:sz w:val="18"/>
                <w:szCs w:val="18"/>
              </w:rPr>
              <w:t>$ 0</w:t>
            </w:r>
          </w:p>
        </w:tc>
      </w:tr>
      <w:tr w:rsidR="00A1056C" w14:paraId="5AF34984" w14:textId="77777777" w:rsidTr="00F37B92">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CED7F2" w14:textId="77777777" w:rsidR="00A1056C" w:rsidRPr="008A3369" w:rsidRDefault="00A1056C" w:rsidP="00F37B92">
            <w:pPr>
              <w:spacing w:line="360" w:lineRule="auto"/>
              <w:jc w:val="center"/>
              <w:rPr>
                <w:rFonts w:ascii="Arial" w:hAnsi="Arial" w:cs="Arial"/>
                <w:bCs/>
                <w:iCs/>
                <w:sz w:val="18"/>
                <w:szCs w:val="18"/>
                <w:lang w:val="es-CO" w:eastAsia="es-CO"/>
              </w:rPr>
            </w:pPr>
            <w:r w:rsidRPr="008A3369">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14:paraId="473F1AC8" w14:textId="15F90601" w:rsidR="00A1056C" w:rsidRPr="008A3369" w:rsidRDefault="009C06BF" w:rsidP="00F37B92">
            <w:pPr>
              <w:spacing w:line="360" w:lineRule="auto"/>
              <w:jc w:val="center"/>
              <w:rPr>
                <w:rFonts w:ascii="Arial" w:hAnsi="Arial" w:cs="Arial"/>
                <w:sz w:val="18"/>
                <w:szCs w:val="18"/>
              </w:rPr>
            </w:pPr>
            <w:r w:rsidRPr="009C06BF">
              <w:rPr>
                <w:rFonts w:ascii="Arial" w:hAnsi="Arial" w:cs="Arial"/>
                <w:sz w:val="18"/>
                <w:szCs w:val="18"/>
              </w:rPr>
              <w:t>1.0165</w:t>
            </w:r>
          </w:p>
        </w:tc>
      </w:tr>
      <w:tr w:rsidR="00A1056C" w14:paraId="7016C7AA" w14:textId="77777777" w:rsidTr="00F37B92">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42582525" w14:textId="77777777" w:rsidR="00A1056C" w:rsidRPr="008A3369" w:rsidRDefault="00A1056C" w:rsidP="00F37B92">
            <w:pPr>
              <w:spacing w:line="360" w:lineRule="auto"/>
              <w:jc w:val="center"/>
              <w:rPr>
                <w:rFonts w:ascii="Arial" w:hAnsi="Arial" w:cs="Arial"/>
                <w:bCs/>
                <w:iCs/>
                <w:sz w:val="18"/>
                <w:szCs w:val="18"/>
                <w:lang w:val="es-CO" w:eastAsia="es-CO"/>
              </w:rPr>
            </w:pPr>
            <w:r w:rsidRPr="008A3369">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shd w:val="clear" w:color="auto" w:fill="auto"/>
            <w:noWrap/>
            <w:vAlign w:val="center"/>
            <w:hideMark/>
          </w:tcPr>
          <w:p w14:paraId="532AD4FC" w14:textId="77777777" w:rsidR="009C06BF" w:rsidRPr="009C06BF" w:rsidRDefault="009C06BF" w:rsidP="009C06BF">
            <w:pPr>
              <w:jc w:val="center"/>
              <w:rPr>
                <w:rFonts w:ascii="Arial" w:eastAsia="Arial" w:hAnsi="Arial" w:cs="Arial"/>
                <w:sz w:val="18"/>
                <w:szCs w:val="18"/>
              </w:rPr>
            </w:pPr>
            <w:r w:rsidRPr="009C06BF">
              <w:rPr>
                <w:rFonts w:ascii="Arial" w:eastAsia="Arial" w:hAnsi="Arial" w:cs="Arial"/>
                <w:sz w:val="18"/>
                <w:szCs w:val="18"/>
              </w:rPr>
              <w:t>$62.804.820</w:t>
            </w:r>
          </w:p>
          <w:p w14:paraId="4A95CE43" w14:textId="711BD0EC" w:rsidR="00A1056C" w:rsidRPr="008A3369" w:rsidRDefault="00A1056C" w:rsidP="00F37B92">
            <w:pPr>
              <w:spacing w:line="360" w:lineRule="auto"/>
              <w:jc w:val="center"/>
              <w:rPr>
                <w:rFonts w:ascii="Arial" w:hAnsi="Arial" w:cs="Arial"/>
                <w:sz w:val="18"/>
                <w:szCs w:val="18"/>
              </w:rPr>
            </w:pPr>
          </w:p>
        </w:tc>
      </w:tr>
      <w:tr w:rsidR="00A1056C" w14:paraId="35AAF2BD" w14:textId="77777777" w:rsidTr="00F37B92">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F6B11B" w14:textId="77777777" w:rsidR="00A1056C" w:rsidRPr="008A3369" w:rsidRDefault="00A1056C" w:rsidP="00F37B92">
            <w:pPr>
              <w:spacing w:line="360" w:lineRule="auto"/>
              <w:jc w:val="center"/>
              <w:rPr>
                <w:rFonts w:ascii="Arial" w:hAnsi="Arial" w:cs="Arial"/>
                <w:bCs/>
                <w:iCs/>
                <w:sz w:val="18"/>
                <w:szCs w:val="18"/>
                <w:lang w:val="es-CO" w:eastAsia="es-CO"/>
              </w:rPr>
            </w:pPr>
            <w:r w:rsidRPr="008A3369">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14:paraId="76F52575" w14:textId="77777777" w:rsidR="00A1056C" w:rsidRPr="008A3369" w:rsidRDefault="00A1056C" w:rsidP="00F37B92">
            <w:pPr>
              <w:spacing w:line="360" w:lineRule="auto"/>
              <w:jc w:val="center"/>
              <w:rPr>
                <w:rFonts w:ascii="Arial" w:hAnsi="Arial" w:cs="Arial"/>
                <w:sz w:val="18"/>
                <w:szCs w:val="18"/>
              </w:rPr>
            </w:pPr>
            <w:r w:rsidRPr="008A3369">
              <w:rPr>
                <w:rFonts w:ascii="Arial" w:eastAsia="Arial" w:hAnsi="Arial" w:cs="Arial"/>
                <w:sz w:val="18"/>
                <w:szCs w:val="18"/>
              </w:rPr>
              <w:t>0</w:t>
            </w:r>
          </w:p>
        </w:tc>
      </w:tr>
      <w:tr w:rsidR="00A1056C" w14:paraId="6B9C3535" w14:textId="77777777" w:rsidTr="00F37B92">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A2F129A" w14:textId="77777777" w:rsidR="00A1056C" w:rsidRPr="008A3369" w:rsidRDefault="00A1056C" w:rsidP="00F37B92">
            <w:pPr>
              <w:spacing w:line="360" w:lineRule="auto"/>
              <w:jc w:val="center"/>
              <w:rPr>
                <w:rFonts w:ascii="Arial" w:hAnsi="Arial" w:cs="Arial"/>
                <w:bCs/>
                <w:iCs/>
                <w:sz w:val="18"/>
                <w:szCs w:val="18"/>
                <w:lang w:val="es-CO" w:eastAsia="es-CO"/>
              </w:rPr>
            </w:pPr>
            <w:r w:rsidRPr="008A3369">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14:paraId="7AE984E5" w14:textId="77777777" w:rsidR="00A1056C" w:rsidRPr="008A3369" w:rsidRDefault="00A1056C" w:rsidP="00F37B92">
            <w:pPr>
              <w:spacing w:line="360" w:lineRule="auto"/>
              <w:jc w:val="center"/>
              <w:rPr>
                <w:rFonts w:ascii="Arial" w:hAnsi="Arial" w:cs="Arial"/>
                <w:sz w:val="18"/>
                <w:szCs w:val="18"/>
              </w:rPr>
            </w:pPr>
            <w:r w:rsidRPr="008A3369">
              <w:rPr>
                <w:rFonts w:ascii="Arial" w:hAnsi="Arial" w:cs="Arial"/>
                <w:sz w:val="18"/>
                <w:szCs w:val="18"/>
              </w:rPr>
              <w:t>$ 0</w:t>
            </w:r>
          </w:p>
        </w:tc>
      </w:tr>
      <w:tr w:rsidR="00A1056C" w14:paraId="1A961C8A" w14:textId="77777777" w:rsidTr="00F37B92">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2B2215F" w14:textId="77777777" w:rsidR="00A1056C" w:rsidRPr="008A3369" w:rsidRDefault="00A1056C" w:rsidP="00F37B92">
            <w:pPr>
              <w:spacing w:line="360" w:lineRule="auto"/>
              <w:jc w:val="center"/>
              <w:rPr>
                <w:rFonts w:ascii="Arial" w:hAnsi="Arial" w:cs="Arial"/>
                <w:bCs/>
                <w:iCs/>
                <w:sz w:val="18"/>
                <w:szCs w:val="18"/>
                <w:lang w:val="es-CO" w:eastAsia="es-CO"/>
              </w:rPr>
            </w:pPr>
            <w:r w:rsidRPr="008A3369">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14:paraId="66B721BC" w14:textId="6EFFE18C" w:rsidR="00A1056C" w:rsidRPr="008A3369" w:rsidRDefault="00A1056C" w:rsidP="00F37B92">
            <w:pPr>
              <w:spacing w:line="360" w:lineRule="auto"/>
              <w:jc w:val="center"/>
              <w:rPr>
                <w:rFonts w:ascii="Arial" w:hAnsi="Arial" w:cs="Arial"/>
                <w:sz w:val="18"/>
                <w:szCs w:val="18"/>
              </w:rPr>
            </w:pPr>
            <w:r w:rsidRPr="008A3369">
              <w:rPr>
                <w:rFonts w:ascii="Arial" w:eastAsia="Arial" w:hAnsi="Arial" w:cs="Arial"/>
                <w:sz w:val="18"/>
                <w:szCs w:val="18"/>
              </w:rPr>
              <w:t>0,</w:t>
            </w:r>
            <w:r w:rsidR="009C06BF">
              <w:rPr>
                <w:rFonts w:ascii="Arial" w:eastAsia="Arial" w:hAnsi="Arial" w:cs="Arial"/>
                <w:sz w:val="18"/>
                <w:szCs w:val="18"/>
              </w:rPr>
              <w:t>5</w:t>
            </w:r>
          </w:p>
        </w:tc>
      </w:tr>
    </w:tbl>
    <w:p w14:paraId="0BD19B8C" w14:textId="77777777" w:rsidR="00A1056C" w:rsidRPr="008A3369" w:rsidRDefault="00A1056C" w:rsidP="00A1056C">
      <w:pPr>
        <w:spacing w:line="360" w:lineRule="auto"/>
        <w:jc w:val="both"/>
        <w:rPr>
          <w:rFonts w:ascii="Arial" w:hAnsi="Arial" w:cs="Arial"/>
        </w:rPr>
      </w:pPr>
    </w:p>
    <w:p w14:paraId="0349134B" w14:textId="6265225F" w:rsidR="00A1056C" w:rsidRPr="009C06BF" w:rsidRDefault="00A1056C" w:rsidP="00A1056C">
      <w:pPr>
        <w:spacing w:line="360" w:lineRule="auto"/>
        <w:jc w:val="both"/>
        <w:rPr>
          <w:rFonts w:ascii="Arial" w:hAnsi="Arial" w:cs="Arial"/>
          <w:b/>
          <w:bCs/>
          <w:lang w:eastAsia="es-CO"/>
        </w:rPr>
      </w:pPr>
      <w:r w:rsidRPr="008A3369">
        <w:rPr>
          <w:rFonts w:ascii="Arial" w:hAnsi="Arial" w:cs="Arial"/>
          <w:b/>
          <w:iCs/>
          <w:lang w:eastAsia="es-CO"/>
        </w:rPr>
        <w:t xml:space="preserve">Multa </w:t>
      </w:r>
      <w:r w:rsidRPr="008A3369">
        <w:rPr>
          <w:rFonts w:ascii="Arial" w:hAnsi="Arial" w:cs="Arial"/>
          <w:bCs/>
          <w:iCs/>
          <w:lang w:eastAsia="es-CO"/>
        </w:rPr>
        <w:t>=</w:t>
      </w:r>
      <w:r w:rsidRPr="009C06BF">
        <w:rPr>
          <w:rFonts w:ascii="Arial" w:hAnsi="Arial" w:cs="Arial"/>
          <w:b/>
          <w:bCs/>
          <w:iCs/>
          <w:lang w:eastAsia="es-CO"/>
        </w:rPr>
        <w:t xml:space="preserve"> $0</w:t>
      </w:r>
      <w:r w:rsidRPr="009C06BF">
        <w:rPr>
          <w:rFonts w:ascii="Arial" w:hAnsi="Arial" w:cs="Arial"/>
          <w:b/>
          <w:bCs/>
          <w:lang w:eastAsia="es-CO"/>
        </w:rPr>
        <w:t xml:space="preserve"> + [(1,0</w:t>
      </w:r>
      <w:r w:rsidR="009C06BF" w:rsidRPr="009C06BF">
        <w:rPr>
          <w:rFonts w:ascii="Arial" w:hAnsi="Arial" w:cs="Arial"/>
          <w:b/>
          <w:bCs/>
          <w:lang w:eastAsia="es-CO"/>
        </w:rPr>
        <w:t>165</w:t>
      </w:r>
      <w:r w:rsidRPr="009C06BF">
        <w:rPr>
          <w:rFonts w:ascii="Arial" w:hAnsi="Arial" w:cs="Arial"/>
          <w:b/>
          <w:bCs/>
          <w:lang w:eastAsia="es-CO"/>
        </w:rPr>
        <w:t>* $</w:t>
      </w:r>
      <w:r w:rsidR="009C06BF" w:rsidRPr="009C06BF">
        <w:rPr>
          <w:rFonts w:ascii="Arial" w:hAnsi="Arial" w:cs="Arial"/>
          <w:b/>
          <w:bCs/>
          <w:lang w:eastAsia="es-CO"/>
        </w:rPr>
        <w:t>62.804.820</w:t>
      </w:r>
      <w:r w:rsidRPr="009C06BF">
        <w:rPr>
          <w:rFonts w:ascii="Arial" w:hAnsi="Arial" w:cs="Arial"/>
          <w:b/>
          <w:lang w:eastAsia="es-CO"/>
        </w:rPr>
        <w:t>)</w:t>
      </w:r>
      <w:r w:rsidRPr="009C06BF">
        <w:rPr>
          <w:rFonts w:ascii="Arial" w:hAnsi="Arial" w:cs="Arial"/>
          <w:b/>
          <w:bCs/>
          <w:lang w:eastAsia="es-CO"/>
        </w:rPr>
        <w:t xml:space="preserve"> × (1+0) + 0] *0,5</w:t>
      </w:r>
    </w:p>
    <w:p w14:paraId="2575D806" w14:textId="77777777" w:rsidR="00A1056C" w:rsidRPr="007E3ACB" w:rsidRDefault="00A1056C" w:rsidP="00A1056C">
      <w:pPr>
        <w:spacing w:line="360" w:lineRule="auto"/>
        <w:jc w:val="both"/>
        <w:rPr>
          <w:rFonts w:ascii="Arial" w:hAnsi="Arial" w:cs="Arial"/>
          <w:bCs/>
          <w:color w:val="000000" w:themeColor="text1"/>
          <w:lang w:eastAsia="es-CO"/>
        </w:rPr>
      </w:pPr>
    </w:p>
    <w:p w14:paraId="34ED255D" w14:textId="756AEA7A" w:rsidR="00A1056C" w:rsidRPr="00EF245B" w:rsidRDefault="00A1056C" w:rsidP="00A1056C">
      <w:pPr>
        <w:spacing w:line="360" w:lineRule="auto"/>
        <w:jc w:val="both"/>
        <w:rPr>
          <w:rFonts w:ascii="Arial" w:hAnsi="Arial" w:cs="Arial"/>
          <w:b/>
          <w:bCs/>
          <w:iCs/>
          <w:lang w:eastAsia="es-CO"/>
        </w:rPr>
      </w:pPr>
      <w:r w:rsidRPr="007E3ACB">
        <w:rPr>
          <w:rFonts w:ascii="Arial" w:hAnsi="Arial" w:cs="Arial"/>
          <w:b/>
          <w:iCs/>
          <w:color w:val="000000" w:themeColor="text1"/>
          <w:lang w:eastAsia="es-CO"/>
        </w:rPr>
        <w:t xml:space="preserve">Multa </w:t>
      </w:r>
      <w:r w:rsidRPr="007E3ACB">
        <w:rPr>
          <w:rFonts w:ascii="Arial" w:hAnsi="Arial" w:cs="Arial"/>
          <w:b/>
          <w:iCs/>
          <w:color w:val="000000" w:themeColor="text1"/>
          <w:vertAlign w:val="subscript"/>
          <w:lang w:eastAsia="es-CO"/>
        </w:rPr>
        <w:t>=</w:t>
      </w:r>
      <w:r w:rsidRPr="007E3ACB">
        <w:rPr>
          <w:rFonts w:ascii="Arial" w:hAnsi="Arial" w:cs="Arial"/>
          <w:b/>
          <w:bCs/>
          <w:iCs/>
          <w:color w:val="000000" w:themeColor="text1"/>
          <w:lang w:eastAsia="es-CO"/>
        </w:rPr>
        <w:t xml:space="preserve"> </w:t>
      </w:r>
      <w:r w:rsidR="009C06BF" w:rsidRPr="009C06BF">
        <w:rPr>
          <w:rFonts w:ascii="Arial" w:hAnsi="Arial" w:cs="Arial"/>
          <w:b/>
          <w:bCs/>
          <w:iCs/>
          <w:lang w:eastAsia="es-CO"/>
        </w:rPr>
        <w:t xml:space="preserve">TREINTA Y UN MILLONES NOVECIENTOS VEINTE MIL QUINIENTOS CINCUENTA </w:t>
      </w:r>
      <w:r w:rsidRPr="0099242D">
        <w:rPr>
          <w:rFonts w:ascii="Arial" w:hAnsi="Arial" w:cs="Arial"/>
          <w:b/>
          <w:bCs/>
          <w:iCs/>
          <w:lang w:eastAsia="es-CO"/>
        </w:rPr>
        <w:t>PESOS MONEDA CORRIENTE ($</w:t>
      </w:r>
      <w:bookmarkStart w:id="10" w:name="_GoBack"/>
      <w:bookmarkEnd w:id="10"/>
      <w:r w:rsidR="009C06BF" w:rsidRPr="009C06BF">
        <w:rPr>
          <w:rFonts w:ascii="Arial" w:hAnsi="Arial" w:cs="Arial"/>
          <w:b/>
          <w:bCs/>
          <w:iCs/>
          <w:lang w:eastAsia="es-CO"/>
        </w:rPr>
        <w:t xml:space="preserve"> 31.920.550</w:t>
      </w:r>
      <w:r w:rsidRPr="0099242D">
        <w:rPr>
          <w:rFonts w:ascii="Arial" w:hAnsi="Arial" w:cs="Arial"/>
          <w:b/>
          <w:bCs/>
          <w:iCs/>
          <w:lang w:eastAsia="es-CO"/>
        </w:rPr>
        <w:t>).</w:t>
      </w:r>
    </w:p>
    <w:p w14:paraId="08BF40B2" w14:textId="77777777" w:rsidR="00A1056C" w:rsidRDefault="00A1056C" w:rsidP="00A1056C">
      <w:pPr>
        <w:spacing w:line="360" w:lineRule="auto"/>
        <w:jc w:val="both"/>
        <w:rPr>
          <w:rFonts w:ascii="Arial" w:hAnsi="Arial" w:cs="Arial"/>
        </w:rPr>
      </w:pPr>
    </w:p>
    <w:p w14:paraId="2C21B353" w14:textId="32A21C5C" w:rsidR="00A1056C" w:rsidRDefault="00A1056C" w:rsidP="00A1056C">
      <w:pPr>
        <w:spacing w:line="360" w:lineRule="auto"/>
        <w:jc w:val="both"/>
        <w:rPr>
          <w:rFonts w:ascii="Arial" w:hAnsi="Arial" w:cs="Arial"/>
        </w:rPr>
      </w:pPr>
      <w:r w:rsidRPr="00541F96">
        <w:rPr>
          <w:rFonts w:ascii="Arial" w:hAnsi="Arial" w:cs="Arial"/>
        </w:rPr>
        <w:t xml:space="preserve">En concordancia con el artículo </w:t>
      </w:r>
      <w:r>
        <w:rPr>
          <w:rFonts w:ascii="Arial" w:hAnsi="Arial" w:cs="Arial"/>
        </w:rPr>
        <w:t>313</w:t>
      </w:r>
      <w:r w:rsidRPr="00541F96">
        <w:rPr>
          <w:rFonts w:ascii="Arial" w:hAnsi="Arial" w:cs="Arial"/>
        </w:rPr>
        <w:t xml:space="preserve"> de la Ley </w:t>
      </w:r>
      <w:r>
        <w:rPr>
          <w:rFonts w:ascii="Arial" w:hAnsi="Arial" w:cs="Arial"/>
        </w:rPr>
        <w:t>2294 de 2023</w:t>
      </w:r>
      <w:r w:rsidRPr="00541F96">
        <w:rPr>
          <w:rFonts w:ascii="Arial" w:hAnsi="Arial" w:cs="Arial"/>
        </w:rPr>
        <w:t xml:space="preserve">, </w:t>
      </w:r>
      <w:r>
        <w:rPr>
          <w:rFonts w:ascii="Arial" w:hAnsi="Arial" w:cs="Arial"/>
        </w:rPr>
        <w:t xml:space="preserve">que </w:t>
      </w:r>
      <w:r w:rsidRPr="00541F96">
        <w:rPr>
          <w:rFonts w:ascii="Arial" w:hAnsi="Arial" w:cs="Arial"/>
        </w:rPr>
        <w:t>establece:</w:t>
      </w:r>
    </w:p>
    <w:p w14:paraId="1026BBEF" w14:textId="77777777" w:rsidR="009C06BF" w:rsidRPr="00541F96" w:rsidRDefault="009C06BF" w:rsidP="00A1056C">
      <w:pPr>
        <w:spacing w:line="360" w:lineRule="auto"/>
        <w:jc w:val="both"/>
        <w:rPr>
          <w:rFonts w:ascii="Arial" w:hAnsi="Arial" w:cs="Arial"/>
        </w:rPr>
      </w:pPr>
    </w:p>
    <w:p w14:paraId="23E935A5" w14:textId="77777777" w:rsidR="00A1056C" w:rsidRDefault="00A1056C" w:rsidP="00A1056C">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44BBC126" w14:textId="39047061" w:rsidR="00A1056C" w:rsidRDefault="00A1056C" w:rsidP="00A1056C">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7A5807AF" w14:textId="77777777" w:rsidR="009C06BF" w:rsidRDefault="009C06BF" w:rsidP="00A1056C">
      <w:pPr>
        <w:spacing w:line="360" w:lineRule="auto"/>
        <w:jc w:val="both"/>
        <w:rPr>
          <w:rFonts w:ascii="Arial" w:eastAsia="Arial" w:hAnsi="Arial" w:cs="Arial"/>
          <w:bCs/>
          <w:i/>
          <w:color w:val="000000" w:themeColor="text1"/>
        </w:rPr>
      </w:pPr>
    </w:p>
    <w:p w14:paraId="468DE68D" w14:textId="0DB12A45" w:rsidR="00A1056C" w:rsidRDefault="00A1056C" w:rsidP="00A1056C">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Todos los cobros; sanciones; multas; tarifas; requisitos financieros para la constitución, la habilitación, la operación o el funcionamiento de</w:t>
      </w:r>
      <w:r>
        <w:rPr>
          <w:rFonts w:ascii="Arial" w:eastAsia="Arial" w:hAnsi="Arial" w:cs="Arial"/>
          <w:bCs/>
          <w:i/>
          <w:color w:val="000000" w:themeColor="text1"/>
        </w:rPr>
        <w:t xml:space="preserve"> </w:t>
      </w:r>
      <w:r w:rsidRPr="00083ACF">
        <w:rPr>
          <w:rFonts w:ascii="Arial" w:eastAsia="Arial" w:hAnsi="Arial" w:cs="Arial"/>
          <w:bCs/>
          <w:i/>
          <w:color w:val="000000" w:themeColor="text1"/>
        </w:rPr>
        <w:t>empresas públicas y/o privadas; requisitos de capital, patrimonio o ingresos para acceder y/o ser beneficiario de programas del estado; montos</w:t>
      </w:r>
      <w:r>
        <w:rPr>
          <w:rFonts w:ascii="Arial" w:eastAsia="Arial" w:hAnsi="Arial" w:cs="Arial"/>
          <w:bCs/>
          <w:i/>
          <w:color w:val="000000" w:themeColor="text1"/>
        </w:rPr>
        <w:t xml:space="preserve"> </w:t>
      </w:r>
      <w:r w:rsidRPr="00083ACF">
        <w:rPr>
          <w:rFonts w:ascii="Arial" w:eastAsia="Arial" w:hAnsi="Arial" w:cs="Arial"/>
          <w:bCs/>
          <w:i/>
          <w:color w:val="000000" w:themeColor="text1"/>
        </w:rPr>
        <w:t xml:space="preserve">máximos establecidos para realizar operaciones </w:t>
      </w:r>
      <w:r w:rsidRPr="00083ACF">
        <w:rPr>
          <w:rFonts w:ascii="Arial" w:eastAsia="Arial" w:hAnsi="Arial" w:cs="Arial"/>
          <w:bCs/>
          <w:i/>
          <w:color w:val="000000" w:themeColor="text1"/>
        </w:rPr>
        <w:lastRenderedPageBreak/>
        <w:t>financieras; montos mínimos establecidos para el pago de comisiones y contraprestaciones</w:t>
      </w:r>
      <w:r>
        <w:rPr>
          <w:rFonts w:ascii="Arial" w:eastAsia="Arial" w:hAnsi="Arial" w:cs="Arial"/>
          <w:bCs/>
          <w:i/>
          <w:color w:val="000000" w:themeColor="text1"/>
        </w:rPr>
        <w:t xml:space="preserve"> </w:t>
      </w:r>
      <w:r w:rsidRPr="00083ACF">
        <w:rPr>
          <w:rFonts w:ascii="Arial" w:eastAsia="Arial" w:hAnsi="Arial" w:cs="Arial"/>
          <w:bCs/>
          <w:i/>
          <w:color w:val="000000" w:themeColor="text1"/>
        </w:rPr>
        <w:t>definidas por el legislador; cuotas asociadas al desarrollo de actividades agropecuarias y de salud; clasificaciones de hogares, personas</w:t>
      </w:r>
      <w:r>
        <w:rPr>
          <w:rFonts w:ascii="Arial" w:eastAsia="Arial" w:hAnsi="Arial" w:cs="Arial"/>
          <w:bCs/>
          <w:i/>
          <w:color w:val="000000" w:themeColor="text1"/>
        </w:rPr>
        <w:t xml:space="preserve"> </w:t>
      </w:r>
      <w:r w:rsidRPr="00083ACF">
        <w:rPr>
          <w:rFonts w:ascii="Arial" w:eastAsia="Arial" w:hAnsi="Arial" w:cs="Arial"/>
          <w:bCs/>
          <w:i/>
          <w:color w:val="000000" w:themeColor="text1"/>
        </w:rPr>
        <w:t>naturales y personas jurídicas en función de su patrimonio y/o sus ingresos; incentivos para la prestación de servicio público de aseo; y</w:t>
      </w:r>
      <w:r>
        <w:rPr>
          <w:rFonts w:ascii="Arial" w:eastAsia="Arial" w:hAnsi="Arial" w:cs="Arial"/>
          <w:bCs/>
          <w:i/>
          <w:color w:val="000000" w:themeColor="text1"/>
        </w:rPr>
        <w:t xml:space="preserve"> </w:t>
      </w:r>
      <w:r w:rsidRPr="00083ACF">
        <w:rPr>
          <w:rFonts w:ascii="Arial" w:eastAsia="Arial" w:hAnsi="Arial" w:cs="Arial"/>
          <w:bCs/>
          <w:i/>
          <w:color w:val="000000" w:themeColor="text1"/>
        </w:rPr>
        <w:t>honorarios de los miembros de juntas o consejos directivos, actualmente denominados y establecidos con base en salarios mínimos o en</w:t>
      </w:r>
      <w:r>
        <w:rPr>
          <w:rFonts w:ascii="Arial" w:eastAsia="Arial" w:hAnsi="Arial" w:cs="Arial"/>
          <w:bCs/>
          <w:i/>
          <w:color w:val="000000" w:themeColor="text1"/>
        </w:rPr>
        <w:t xml:space="preserve"> </w:t>
      </w:r>
      <w:r w:rsidRPr="00083ACF">
        <w:rPr>
          <w:rFonts w:ascii="Arial" w:eastAsia="Arial" w:hAnsi="Arial" w:cs="Arial"/>
          <w:bCs/>
          <w:i/>
          <w:color w:val="000000" w:themeColor="text1"/>
        </w:rPr>
        <w:t>Unidades de Valor Tributario - UVT-, deberán ser calculados con base en su equivalencia en términos de la Unidad de Valor Básico -UVB- del año</w:t>
      </w:r>
      <w:r>
        <w:rPr>
          <w:rFonts w:ascii="Arial" w:eastAsia="Arial" w:hAnsi="Arial" w:cs="Arial"/>
          <w:bCs/>
          <w:i/>
          <w:color w:val="000000" w:themeColor="text1"/>
        </w:rPr>
        <w:t xml:space="preserve"> </w:t>
      </w:r>
      <w:r w:rsidRPr="00083ACF">
        <w:rPr>
          <w:rFonts w:ascii="Arial" w:eastAsia="Arial" w:hAnsi="Arial" w:cs="Arial"/>
          <w:bCs/>
          <w:i/>
          <w:color w:val="000000" w:themeColor="text1"/>
        </w:rPr>
        <w:t>202</w:t>
      </w:r>
      <w:r w:rsidR="009C06BF">
        <w:rPr>
          <w:rFonts w:ascii="Arial" w:eastAsia="Arial" w:hAnsi="Arial" w:cs="Arial"/>
          <w:bCs/>
          <w:i/>
          <w:color w:val="000000" w:themeColor="text1"/>
        </w:rPr>
        <w:t>5</w:t>
      </w:r>
      <w:r w:rsidRPr="00083ACF">
        <w:rPr>
          <w:rFonts w:ascii="Arial" w:eastAsia="Arial" w:hAnsi="Arial" w:cs="Arial"/>
          <w:bCs/>
          <w:i/>
          <w:color w:val="000000" w:themeColor="text1"/>
        </w:rPr>
        <w:t>, conforme lo dispuesto en este artículo.</w:t>
      </w:r>
      <w:r w:rsidRPr="00083ACF">
        <w:rPr>
          <w:rFonts w:ascii="Arial" w:eastAsia="Arial" w:hAnsi="Arial" w:cs="Arial"/>
          <w:bCs/>
          <w:i/>
          <w:color w:val="000000" w:themeColor="text1"/>
        </w:rPr>
        <w:cr/>
      </w:r>
    </w:p>
    <w:p w14:paraId="170088AD" w14:textId="77777777" w:rsidR="009C06BF" w:rsidRDefault="009C06BF" w:rsidP="009C06BF">
      <w:pPr>
        <w:spacing w:line="360" w:lineRule="auto"/>
        <w:jc w:val="both"/>
        <w:rPr>
          <w:rFonts w:ascii="Arial" w:eastAsia="Arial" w:hAnsi="Arial" w:cs="Arial"/>
        </w:rPr>
      </w:pPr>
      <w:r>
        <w:rPr>
          <w:rFonts w:ascii="Arial" w:eastAsia="Arial" w:hAnsi="Arial" w:cs="Arial"/>
        </w:rPr>
        <w:t>Valor UVB 2025: $11.552 (Artículo 1 de la Resolución 3914 del 17 de diciembre del 2024)</w:t>
      </w:r>
    </w:p>
    <w:p w14:paraId="4CD28E75" w14:textId="34B82216" w:rsidR="00A1056C" w:rsidRDefault="00A1056C" w:rsidP="00A1056C">
      <w:pPr>
        <w:spacing w:line="360" w:lineRule="auto"/>
        <w:jc w:val="both"/>
        <w:rPr>
          <w:rFonts w:ascii="Arial" w:hAnsi="Arial" w:cs="Arial"/>
        </w:rPr>
      </w:pPr>
    </w:p>
    <w:p w14:paraId="44AFF32C" w14:textId="2FF01500" w:rsidR="00A1056C" w:rsidRPr="00541F96" w:rsidRDefault="00DF08C5" w:rsidP="00A1056C">
      <w:pPr>
        <w:spacing w:line="360" w:lineRule="auto"/>
        <w:jc w:val="center"/>
        <w:rPr>
          <w:rFonts w:ascii="Arial" w:eastAsia="Cambria Math" w:hAnsi="Arial" w:cs="Arial"/>
        </w:rPr>
      </w:pPr>
      <m:oMathPara>
        <m:oMath>
          <m:sSub>
            <m:sSubPr>
              <m:ctrlPr>
                <w:rPr>
                  <w:rFonts w:ascii="Cambria Math" w:eastAsia="Cambria Math" w:hAnsi="Cambria Math" w:cs="Arial"/>
                </w:rPr>
              </m:ctrlPr>
            </m:sSubPr>
            <m:e>
              <m:r>
                <w:rPr>
                  <w:rFonts w:ascii="Cambria Math" w:eastAsia="Cambria Math" w:hAnsi="Cambria Math" w:cs="Arial"/>
                </w:rPr>
                <m:t>Multa</m:t>
              </m:r>
            </m:e>
            <m:sub>
              <m:r>
                <w:rPr>
                  <w:rFonts w:ascii="Cambria Math" w:eastAsia="Cambria Math" w:hAnsi="Cambria Math" w:cs="Arial"/>
                </w:rPr>
                <m:t>UVB</m:t>
              </m:r>
            </m:sub>
          </m:sSub>
          <m:r>
            <w:rPr>
              <w:rFonts w:ascii="Cambria Math" w:eastAsia="Cambria Math" w:hAnsi="Cambria Math" w:cs="Arial"/>
            </w:rPr>
            <m:t xml:space="preserve">=Multa* </m:t>
          </m:r>
          <m:f>
            <m:fPr>
              <m:ctrlPr>
                <w:rPr>
                  <w:rFonts w:ascii="Cambria Math" w:eastAsia="Cambria Math" w:hAnsi="Cambria Math" w:cs="Arial"/>
                </w:rPr>
              </m:ctrlPr>
            </m:fPr>
            <m:num>
              <m:r>
                <w:rPr>
                  <w:rFonts w:ascii="Cambria Math" w:eastAsia="Cambria Math" w:hAnsi="Cambria Math" w:cs="Arial"/>
                </w:rPr>
                <m:t>1 UVB</m:t>
              </m:r>
            </m:num>
            <m:den>
              <m:r>
                <w:rPr>
                  <w:rFonts w:ascii="Cambria Math" w:eastAsia="Cambria Math" w:hAnsi="Cambria Math" w:cs="Arial"/>
                </w:rPr>
                <m:t>$ 1</m:t>
              </m:r>
              <m:r>
                <w:rPr>
                  <w:rFonts w:ascii="Cambria Math" w:eastAsia="Cambria Math" w:hAnsi="Cambria Math" w:cs="Arial"/>
                </w:rPr>
                <m:t>1.552</m:t>
              </m:r>
            </m:den>
          </m:f>
        </m:oMath>
      </m:oMathPara>
    </w:p>
    <w:p w14:paraId="2D10C291" w14:textId="448022A3" w:rsidR="00A1056C" w:rsidRPr="00C813B7" w:rsidRDefault="00DF08C5" w:rsidP="00A1056C">
      <w:pPr>
        <w:spacing w:line="360" w:lineRule="auto"/>
        <w:jc w:val="center"/>
        <w:rPr>
          <w:rFonts w:ascii="Arial" w:eastAsia="Cambria Math" w:hAnsi="Arial" w:cs="Arial"/>
        </w:rPr>
      </w:pPr>
      <m:oMathPara>
        <m:oMath>
          <m:sSub>
            <m:sSubPr>
              <m:ctrlPr>
                <w:rPr>
                  <w:rFonts w:ascii="Cambria Math" w:eastAsia="Cambria Math" w:hAnsi="Cambria Math" w:cs="Arial"/>
                  <w:color w:val="000000" w:themeColor="text1"/>
                </w:rPr>
              </m:ctrlPr>
            </m:sSubPr>
            <m:e>
              <m:r>
                <w:rPr>
                  <w:rFonts w:ascii="Cambria Math" w:eastAsia="Cambria Math" w:hAnsi="Cambria Math" w:cs="Arial"/>
                  <w:color w:val="000000" w:themeColor="text1"/>
                </w:rPr>
                <m:t>Multa</m:t>
              </m:r>
            </m:e>
            <m:sub>
              <m:r>
                <w:rPr>
                  <w:rFonts w:ascii="Cambria Math" w:eastAsia="Cambria Math" w:hAnsi="Cambria Math" w:cs="Arial"/>
                  <w:color w:val="000000" w:themeColor="text1"/>
                </w:rPr>
                <m:t>UVB</m:t>
              </m:r>
            </m:sub>
          </m:sSub>
          <m:r>
            <w:rPr>
              <w:rFonts w:ascii="Cambria Math" w:eastAsia="Cambria Math" w:hAnsi="Cambria Math" w:cs="Arial"/>
            </w:rPr>
            <m:t xml:space="preserve">= </m:t>
          </m:r>
          <m:r>
            <m:rPr>
              <m:sty m:val="p"/>
            </m:rPr>
            <w:rPr>
              <w:rFonts w:ascii="Cambria Math" w:hAnsi="Cambria Math" w:cs="Arial"/>
            </w:rPr>
            <m:t>$</m:t>
          </m:r>
          <m:r>
            <m:rPr>
              <m:sty m:val="p"/>
            </m:rPr>
            <w:rPr>
              <w:rFonts w:ascii="Cambria Math" w:hAnsi="Cambria Math" w:cs="Arial"/>
              <w:lang w:eastAsia="es-CO"/>
            </w:rPr>
            <m:t xml:space="preserve"> </m:t>
          </m:r>
          <m:r>
            <m:rPr>
              <m:sty m:val="p"/>
            </m:rPr>
            <w:rPr>
              <w:rFonts w:ascii="Cambria Math" w:hAnsi="Cambria Math" w:cs="Arial"/>
            </w:rPr>
            <m:t>31.920.550</m:t>
          </m:r>
          <m:r>
            <w:rPr>
              <w:rFonts w:ascii="Cambria Math" w:eastAsia="Cambria Math" w:hAnsi="Cambria Math" w:cs="Arial"/>
            </w:rPr>
            <m:t xml:space="preserve">* </m:t>
          </m:r>
          <m:f>
            <m:fPr>
              <m:ctrlPr>
                <w:rPr>
                  <w:rFonts w:ascii="Cambria Math" w:eastAsia="Cambria Math" w:hAnsi="Cambria Math" w:cs="Arial"/>
                </w:rPr>
              </m:ctrlPr>
            </m:fPr>
            <m:num>
              <m:r>
                <w:rPr>
                  <w:rFonts w:ascii="Cambria Math" w:eastAsia="Cambria Math" w:hAnsi="Cambria Math" w:cs="Arial"/>
                </w:rPr>
                <m:t>1 UVB</m:t>
              </m:r>
            </m:num>
            <m:den>
              <m:r>
                <w:rPr>
                  <w:rFonts w:ascii="Cambria Math" w:eastAsia="Cambria Math" w:hAnsi="Cambria Math" w:cs="Arial"/>
                </w:rPr>
                <m:t>$1</m:t>
              </m:r>
              <m:r>
                <w:rPr>
                  <w:rFonts w:ascii="Cambria Math" w:eastAsia="Cambria Math" w:hAnsi="Cambria Math" w:cs="Arial"/>
                </w:rPr>
                <m:t>1.552</m:t>
              </m:r>
            </m:den>
          </m:f>
        </m:oMath>
      </m:oMathPara>
    </w:p>
    <w:p w14:paraId="7704F782" w14:textId="5A7D84F1" w:rsidR="00A1056C" w:rsidRPr="00C813B7" w:rsidRDefault="00A1056C" w:rsidP="00A1056C">
      <w:pPr>
        <w:spacing w:line="360" w:lineRule="auto"/>
        <w:jc w:val="center"/>
        <w:rPr>
          <w:rFonts w:ascii="Arial" w:eastAsia="Arial" w:hAnsi="Arial" w:cs="Arial"/>
          <w:bCs/>
        </w:rPr>
      </w:pPr>
      <w:r w:rsidRPr="00C813B7">
        <w:rPr>
          <w:rFonts w:ascii="Arial" w:eastAsia="Arial" w:hAnsi="Arial" w:cs="Arial"/>
          <w:b/>
        </w:rPr>
        <w:t xml:space="preserve">Multa </w:t>
      </w:r>
      <w:r w:rsidRPr="00C813B7">
        <w:rPr>
          <w:rFonts w:ascii="Arial" w:eastAsia="Arial" w:hAnsi="Arial" w:cs="Arial"/>
          <w:b/>
          <w:vertAlign w:val="subscript"/>
        </w:rPr>
        <w:t>UVB</w:t>
      </w:r>
      <w:r w:rsidRPr="00C813B7">
        <w:rPr>
          <w:rFonts w:ascii="Arial" w:eastAsia="Arial" w:hAnsi="Arial" w:cs="Arial"/>
          <w:b/>
        </w:rPr>
        <w:t xml:space="preserve"> = </w:t>
      </w:r>
      <w:r w:rsidR="009C06BF" w:rsidRPr="009C06BF">
        <w:rPr>
          <w:rFonts w:ascii="Arial" w:hAnsi="Arial" w:cs="Arial"/>
          <w:b/>
          <w:iCs/>
          <w:lang w:eastAsia="es-CO"/>
        </w:rPr>
        <w:t>2.763,21UVB</w:t>
      </w:r>
    </w:p>
    <w:p w14:paraId="14983755" w14:textId="77777777" w:rsidR="00A1056C" w:rsidRDefault="00A1056C" w:rsidP="00A1056C">
      <w:pPr>
        <w:spacing w:line="360" w:lineRule="auto"/>
        <w:jc w:val="center"/>
        <w:rPr>
          <w:rFonts w:ascii="Arial" w:hAnsi="Arial" w:cs="Arial"/>
        </w:rPr>
      </w:pPr>
    </w:p>
    <w:p w14:paraId="2E8F6A28" w14:textId="77777777" w:rsidR="00A1056C" w:rsidRPr="00877187" w:rsidRDefault="00A1056C" w:rsidP="00A1056C">
      <w:pPr>
        <w:pStyle w:val="Ttulo1"/>
        <w:numPr>
          <w:ilvl w:val="0"/>
          <w:numId w:val="6"/>
        </w:numPr>
        <w:spacing w:before="0" w:after="0" w:line="360" w:lineRule="auto"/>
        <w:ind w:left="357" w:hanging="357"/>
        <w:rPr>
          <w:rFonts w:eastAsia="Times New Roman"/>
          <w:b/>
          <w:sz w:val="24"/>
          <w:szCs w:val="36"/>
          <w:lang w:val="es-CO"/>
        </w:rPr>
      </w:pPr>
      <w:r w:rsidRPr="00877187">
        <w:rPr>
          <w:rFonts w:eastAsia="Times New Roman"/>
          <w:b/>
          <w:sz w:val="24"/>
          <w:szCs w:val="36"/>
          <w:lang w:val="es-CO"/>
        </w:rPr>
        <w:t>RECOMENDACIONES</w:t>
      </w:r>
    </w:p>
    <w:p w14:paraId="4EE855CD" w14:textId="77777777" w:rsidR="00A1056C" w:rsidRPr="00C56D2C" w:rsidRDefault="00A1056C" w:rsidP="00A1056C">
      <w:pPr>
        <w:spacing w:line="360" w:lineRule="auto"/>
        <w:contextualSpacing/>
        <w:jc w:val="both"/>
        <w:rPr>
          <w:rFonts w:ascii="Arial" w:hAnsi="Arial" w:cs="Arial"/>
        </w:rPr>
      </w:pPr>
    </w:p>
    <w:p w14:paraId="42306813" w14:textId="2AAD9EB4" w:rsidR="00A1056C" w:rsidRPr="00172CE2" w:rsidRDefault="00A1056C" w:rsidP="009C06BF">
      <w:pPr>
        <w:suppressAutoHyphens/>
        <w:spacing w:line="360" w:lineRule="auto"/>
        <w:jc w:val="both"/>
        <w:rPr>
          <w:rFonts w:ascii="Arial" w:hAnsi="Arial" w:cs="Arial"/>
          <w:noProof/>
        </w:rPr>
      </w:pPr>
      <w:r w:rsidRPr="00172CE2">
        <w:rPr>
          <w:rFonts w:ascii="Arial" w:hAnsi="Arial" w:cs="Arial"/>
        </w:rPr>
        <w:t xml:space="preserve">Imponer a la sociedad </w:t>
      </w:r>
      <w:r w:rsidR="00172CE2" w:rsidRPr="00172CE2">
        <w:rPr>
          <w:rFonts w:ascii="Arial" w:eastAsia="Calibri" w:hAnsi="Arial" w:cs="Arial"/>
          <w:b/>
          <w:lang w:val="es-ES" w:eastAsia="en-US"/>
        </w:rPr>
        <w:t>REVISIÓN PLUS S.A</w:t>
      </w:r>
      <w:r w:rsidRPr="00172CE2">
        <w:rPr>
          <w:rFonts w:ascii="Arial" w:eastAsia="Calibri" w:hAnsi="Arial" w:cs="Arial"/>
          <w:lang w:val="es-ES" w:eastAsia="en-US"/>
        </w:rPr>
        <w:t>.</w:t>
      </w:r>
      <w:r w:rsidRPr="00172CE2">
        <w:rPr>
          <w:rFonts w:ascii="Arial" w:hAnsi="Arial" w:cs="Arial"/>
        </w:rPr>
        <w:t xml:space="preserve">, identificada con NIT. </w:t>
      </w:r>
      <w:r w:rsidR="00172CE2" w:rsidRPr="00172CE2">
        <w:rPr>
          <w:rFonts w:ascii="Arial" w:hAnsi="Arial" w:cs="Arial"/>
        </w:rPr>
        <w:t>900.087.869-1</w:t>
      </w:r>
      <w:r w:rsidRPr="00172CE2">
        <w:rPr>
          <w:rFonts w:ascii="Arial" w:hAnsi="Arial" w:cs="Arial"/>
        </w:rPr>
        <w:t xml:space="preserve">, una sanción pecuniaria </w:t>
      </w:r>
      <w:r w:rsidRPr="00172CE2">
        <w:rPr>
          <w:rFonts w:ascii="Arial" w:hAnsi="Arial" w:cs="Arial"/>
          <w:lang w:eastAsia="ar-SA"/>
        </w:rPr>
        <w:t xml:space="preserve">por un valor de </w:t>
      </w:r>
      <w:r w:rsidR="009C06BF" w:rsidRPr="00172CE2">
        <w:rPr>
          <w:rFonts w:ascii="Arial" w:hAnsi="Arial" w:cs="Arial"/>
          <w:b/>
          <w:bCs/>
          <w:iCs/>
          <w:lang w:eastAsia="es-CO"/>
        </w:rPr>
        <w:t>TREINTA Y UN MILLONES NOVECIENTOS VEINTE MIL QUINIENTOS CINCUENTA PESOS MONEDA CORRIENTE ($ $ 31.920.550)</w:t>
      </w:r>
      <w:r w:rsidRPr="00172CE2">
        <w:rPr>
          <w:rFonts w:ascii="Arial" w:hAnsi="Arial" w:cs="Arial"/>
          <w:b/>
          <w:bCs/>
          <w:iCs/>
          <w:lang w:eastAsia="es-CO"/>
        </w:rPr>
        <w:t xml:space="preserve">, </w:t>
      </w:r>
      <w:r w:rsidRPr="00172CE2">
        <w:rPr>
          <w:rFonts w:ascii="Arial" w:hAnsi="Arial" w:cs="Arial"/>
          <w:iCs/>
          <w:lang w:eastAsia="es-CO"/>
        </w:rPr>
        <w:t xml:space="preserve">equivalentes a </w:t>
      </w:r>
      <w:r w:rsidR="009C06BF" w:rsidRPr="00172CE2">
        <w:rPr>
          <w:rFonts w:ascii="Arial" w:hAnsi="Arial" w:cs="Arial"/>
          <w:b/>
          <w:iCs/>
          <w:lang w:eastAsia="es-CO"/>
        </w:rPr>
        <w:t>2.763,21</w:t>
      </w:r>
      <w:r w:rsidRPr="00172CE2">
        <w:rPr>
          <w:rFonts w:ascii="Arial" w:hAnsi="Arial" w:cs="Arial"/>
          <w:b/>
          <w:iCs/>
          <w:lang w:eastAsia="es-CO"/>
        </w:rPr>
        <w:t>UVB</w:t>
      </w:r>
      <w:r w:rsidRPr="00172CE2">
        <w:rPr>
          <w:rFonts w:ascii="Arial" w:hAnsi="Arial" w:cs="Arial"/>
          <w:b/>
          <w:bCs/>
          <w:iCs/>
          <w:lang w:eastAsia="es-CO"/>
        </w:rPr>
        <w:t xml:space="preserve"> </w:t>
      </w:r>
      <w:r w:rsidRPr="00172CE2">
        <w:rPr>
          <w:rFonts w:ascii="Arial" w:hAnsi="Arial" w:cs="Arial"/>
          <w:bCs/>
          <w:iCs/>
          <w:lang w:eastAsia="es-CO"/>
        </w:rPr>
        <w:t>de</w:t>
      </w:r>
      <w:r w:rsidRPr="00172CE2">
        <w:rPr>
          <w:rFonts w:ascii="Arial" w:hAnsi="Arial" w:cs="Arial"/>
        </w:rPr>
        <w:t xml:space="preserve"> acuerdo con la aplicación del modelo matemático de la Resolución MAVDT 2086 de 2010, por las infracciones señaladas en el Auto </w:t>
      </w:r>
      <w:r w:rsidRPr="00172CE2">
        <w:rPr>
          <w:rFonts w:ascii="Arial" w:hAnsi="Arial" w:cs="Arial"/>
          <w:iCs/>
        </w:rPr>
        <w:t>05648 del 30 de octubre de 2018.</w:t>
      </w:r>
    </w:p>
    <w:p w14:paraId="56156922" w14:textId="77777777" w:rsidR="00A1056C" w:rsidRPr="00172CE2" w:rsidRDefault="00A1056C" w:rsidP="00A1056C">
      <w:pPr>
        <w:autoSpaceDE w:val="0"/>
        <w:autoSpaceDN w:val="0"/>
        <w:adjustRightInd w:val="0"/>
        <w:spacing w:line="360" w:lineRule="auto"/>
        <w:jc w:val="both"/>
        <w:rPr>
          <w:rFonts w:ascii="Arial" w:hAnsi="Arial" w:cs="Arial"/>
        </w:rPr>
      </w:pPr>
    </w:p>
    <w:p w14:paraId="0E6F1B17" w14:textId="77777777" w:rsidR="00A1056C" w:rsidRPr="00172CE2" w:rsidRDefault="00A1056C" w:rsidP="009C06BF">
      <w:pPr>
        <w:spacing w:line="360" w:lineRule="auto"/>
        <w:jc w:val="both"/>
        <w:rPr>
          <w:rFonts w:ascii="Arial" w:hAnsi="Arial" w:cs="Arial"/>
        </w:rPr>
      </w:pPr>
      <w:r w:rsidRPr="00172CE2">
        <w:rPr>
          <w:rFonts w:ascii="Arial" w:hAnsi="Arial" w:cs="Arial"/>
        </w:rPr>
        <w:lastRenderedPageBreak/>
        <w:t>Se recomienda al grupo jurídico se analicen las observaciones de carácter técnico establecidas en el presente informe. Para adoptar la decisión que corresponda dentro del proceso sancionatorio.</w:t>
      </w:r>
    </w:p>
    <w:p w14:paraId="6BF5C6EB" w14:textId="77777777" w:rsidR="000E79AA" w:rsidRDefault="000E79AA" w:rsidP="00F37B92">
      <w:pPr>
        <w:tabs>
          <w:tab w:val="left" w:pos="567"/>
        </w:tabs>
        <w:rPr>
          <w:rFonts w:ascii="Arial" w:hAnsi="Arial" w:cs="Arial"/>
          <w:sz w:val="23"/>
          <w:szCs w:val="23"/>
        </w:rPr>
      </w:pPr>
    </w:p>
    <w:p w14:paraId="4932DA61" w14:textId="77777777" w:rsidR="00E35206" w:rsidRDefault="00E35206" w:rsidP="00F37B92">
      <w:pPr>
        <w:tabs>
          <w:tab w:val="left" w:pos="567"/>
        </w:tabs>
        <w:rPr>
          <w:rFonts w:ascii="Arial" w:hAnsi="Arial" w:cs="Arial"/>
          <w:sz w:val="23"/>
          <w:szCs w:val="23"/>
        </w:rPr>
      </w:pPr>
    </w:p>
    <w:p w14:paraId="6BF5C6EC" w14:textId="77777777" w:rsidR="000E79AA" w:rsidRPr="00E14872" w:rsidRDefault="000E79AA" w:rsidP="00F37B92">
      <w:pPr>
        <w:tabs>
          <w:tab w:val="left" w:pos="567"/>
        </w:tabs>
        <w:rPr>
          <w:rFonts w:ascii="Arial" w:hAnsi="Arial" w:cs="Arial"/>
          <w:sz w:val="23"/>
          <w:szCs w:val="23"/>
        </w:rPr>
      </w:pPr>
    </w:p>
    <w:p w14:paraId="6BF5C6ED" w14:textId="77777777" w:rsidR="000E79AA" w:rsidRPr="00E5542B" w:rsidRDefault="000E79AA" w:rsidP="00F37B92">
      <w:pPr>
        <w:tabs>
          <w:tab w:val="left" w:pos="567"/>
        </w:tabs>
        <w:rPr>
          <w:rFonts w:ascii="Arial" w:hAnsi="Arial" w:cs="Arial"/>
        </w:rPr>
        <w:sectPr w:rsidR="000E79AA" w:rsidRPr="00E5542B" w:rsidSect="00F37B92">
          <w:type w:val="continuous"/>
          <w:pgSz w:w="12240" w:h="15840" w:code="1"/>
          <w:pgMar w:top="2268" w:right="1418" w:bottom="2268" w:left="1418" w:header="0" w:footer="0" w:gutter="0"/>
          <w:cols w:space="708"/>
          <w:formProt w:val="0"/>
          <w:docGrid w:linePitch="360"/>
        </w:sectPr>
      </w:pPr>
    </w:p>
    <w:p w14:paraId="6BF5C6EE" w14:textId="77777777" w:rsidR="000E79AA" w:rsidRDefault="00F37B92" w:rsidP="00F37B92">
      <w:pPr>
        <w:tabs>
          <w:tab w:val="left" w:pos="567"/>
        </w:tabs>
        <w:rPr>
          <w:rFonts w:ascii="Arial" w:hAnsi="Arial" w:cs="Arial"/>
          <w:sz w:val="22"/>
          <w:szCs w:val="22"/>
        </w:rPr>
      </w:pPr>
      <w:bookmarkStart w:id="11" w:name="gdocs_firma"/>
      <w:r>
        <w:rPr>
          <w:rFonts w:cs="Arial"/>
          <w:noProof/>
          <w:lang w:val="es-CO" w:eastAsia="es-CO"/>
        </w:rPr>
        <w:drawing>
          <wp:inline distT="0" distB="0" distL="0" distR="0" wp14:anchorId="6BF5C6F9" wp14:editId="6BF5C6F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1"/>
    </w:p>
    <w:p w14:paraId="6BF5C6EF" w14:textId="77777777" w:rsidR="000E79AA" w:rsidRPr="00D04F79" w:rsidRDefault="00F37B92" w:rsidP="00F37B92">
      <w:pPr>
        <w:rPr>
          <w:rFonts w:ascii="Arial" w:hAnsi="Arial" w:cs="Arial"/>
          <w:b/>
        </w:rPr>
      </w:pPr>
      <w:bookmarkStart w:id="12" w:name="gdocs_nomfir"/>
      <w:r w:rsidRPr="00D04F79">
        <w:rPr>
          <w:rFonts w:ascii="Arial" w:hAnsi="Arial" w:cs="Arial"/>
          <w:b/>
        </w:rPr>
        <w:t>NOMBRE DEL REMITENTE</w:t>
      </w:r>
      <w:bookmarkEnd w:id="12"/>
    </w:p>
    <w:p w14:paraId="6BF5C6F0" w14:textId="77777777" w:rsidR="000E79AA" w:rsidRDefault="00F37B92" w:rsidP="00F37B92">
      <w:pPr>
        <w:rPr>
          <w:rFonts w:ascii="Arial" w:hAnsi="Arial" w:cs="Arial"/>
          <w:b/>
        </w:rPr>
      </w:pPr>
      <w:bookmarkStart w:id="13" w:name="dependencia"/>
      <w:r>
        <w:rPr>
          <w:rFonts w:ascii="Arial" w:hAnsi="Arial" w:cs="Arial"/>
          <w:b/>
        </w:rPr>
        <w:t>DEPENDENCIA</w:t>
      </w:r>
      <w:bookmarkEnd w:id="13"/>
    </w:p>
    <w:p w14:paraId="6BF5C6F1" w14:textId="77777777" w:rsidR="000E79AA" w:rsidRDefault="000E79AA" w:rsidP="00F37B92">
      <w:pPr>
        <w:rPr>
          <w:rFonts w:ascii="Arial" w:hAnsi="Arial" w:cs="Arial"/>
          <w:sz w:val="22"/>
          <w:szCs w:val="22"/>
          <w:lang w:val="es-ES"/>
        </w:rPr>
      </w:pPr>
    </w:p>
    <w:p w14:paraId="6BF5C6F2" w14:textId="77777777" w:rsidR="000E79AA" w:rsidRDefault="000E79AA" w:rsidP="00F37B92">
      <w:pPr>
        <w:rPr>
          <w:rFonts w:ascii="Arial" w:hAnsi="Arial" w:cs="Arial"/>
          <w:sz w:val="22"/>
          <w:szCs w:val="22"/>
          <w:lang w:val="es-ES"/>
        </w:rPr>
        <w:sectPr w:rsidR="000E79AA" w:rsidSect="00F37B92">
          <w:type w:val="continuous"/>
          <w:pgSz w:w="12240" w:h="15840" w:code="1"/>
          <w:pgMar w:top="2268" w:right="1418" w:bottom="2268" w:left="1418" w:header="0" w:footer="0" w:gutter="0"/>
          <w:cols w:space="708"/>
          <w:docGrid w:linePitch="360"/>
        </w:sectPr>
      </w:pPr>
    </w:p>
    <w:p w14:paraId="6BF5C6F3" w14:textId="77777777" w:rsidR="000E79AA" w:rsidRDefault="00F37B92" w:rsidP="00F37B92">
      <w:pPr>
        <w:rPr>
          <w:rFonts w:ascii="Arial" w:hAnsi="Arial" w:cs="Arial"/>
          <w:i/>
          <w:sz w:val="16"/>
          <w:szCs w:val="16"/>
        </w:rPr>
      </w:pPr>
      <w:bookmarkStart w:id="14" w:name="word_traza"/>
      <w:r>
        <w:rPr>
          <w:rFonts w:ascii="Arial" w:hAnsi="Arial" w:cs="Arial"/>
          <w:i/>
          <w:sz w:val="16"/>
          <w:szCs w:val="16"/>
        </w:rPr>
        <w:t>Traza</w:t>
      </w:r>
      <w:bookmarkEnd w:id="14"/>
    </w:p>
    <w:p w14:paraId="6BF5C6F4" w14:textId="77777777" w:rsidR="000E79AA" w:rsidRDefault="000E79AA" w:rsidP="00F37B92">
      <w:pPr>
        <w:rPr>
          <w:rFonts w:ascii="Arial" w:hAnsi="Arial" w:cs="Arial"/>
          <w:i/>
          <w:sz w:val="16"/>
          <w:szCs w:val="16"/>
        </w:rPr>
      </w:pPr>
    </w:p>
    <w:p w14:paraId="6BF5C6F5" w14:textId="77777777" w:rsidR="000E79AA" w:rsidRDefault="000E79AA" w:rsidP="00F37B92">
      <w:pPr>
        <w:rPr>
          <w:rFonts w:ascii="Arial" w:hAnsi="Arial" w:cs="Arial"/>
          <w:i/>
          <w:sz w:val="16"/>
          <w:szCs w:val="16"/>
        </w:rPr>
        <w:sectPr w:rsidR="000E79AA" w:rsidSect="00F37B92">
          <w:type w:val="continuous"/>
          <w:pgSz w:w="12240" w:h="15840" w:code="1"/>
          <w:pgMar w:top="2268" w:right="1418" w:bottom="2268" w:left="1418" w:header="0" w:footer="0" w:gutter="0"/>
          <w:cols w:space="708"/>
          <w:docGrid w:linePitch="360"/>
        </w:sectPr>
      </w:pPr>
    </w:p>
    <w:p w14:paraId="6BF5C6F6" w14:textId="77777777" w:rsidR="000E79AA" w:rsidRPr="006D0675" w:rsidRDefault="000E79AA" w:rsidP="00F37B92">
      <w:pPr>
        <w:rPr>
          <w:rFonts w:ascii="Arial" w:hAnsi="Arial" w:cs="Arial"/>
          <w:i/>
          <w:sz w:val="22"/>
          <w:szCs w:val="22"/>
        </w:rPr>
      </w:pPr>
    </w:p>
    <w:sectPr w:rsidR="000E79AA" w:rsidRPr="006D0675" w:rsidSect="00F37B9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E6DCE" w14:textId="77777777" w:rsidR="002B337D" w:rsidRDefault="002B337D">
      <w:r>
        <w:separator/>
      </w:r>
    </w:p>
  </w:endnote>
  <w:endnote w:type="continuationSeparator" w:id="0">
    <w:p w14:paraId="78DBD389" w14:textId="77777777" w:rsidR="002B337D" w:rsidRDefault="002B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C701" w14:textId="77777777" w:rsidR="00DF08C5" w:rsidRDefault="00DF08C5">
    <w:pPr>
      <w:pStyle w:val="Piedepgina"/>
      <w:jc w:val="right"/>
    </w:pPr>
    <w:r>
      <w:fldChar w:fldCharType="begin"/>
    </w:r>
    <w:r>
      <w:instrText>PAGE   \* MERGEFORMAT</w:instrText>
    </w:r>
    <w:r>
      <w:fldChar w:fldCharType="separate"/>
    </w:r>
    <w:r w:rsidRPr="00485B2B">
      <w:rPr>
        <w:noProof/>
        <w:lang w:val="es-ES"/>
      </w:rPr>
      <w:t>5</w:t>
    </w:r>
    <w:r>
      <w:fldChar w:fldCharType="end"/>
    </w:r>
  </w:p>
  <w:p w14:paraId="6BF5C702" w14:textId="77777777" w:rsidR="00DF08C5" w:rsidRPr="00D5747F" w:rsidRDefault="00DF08C5" w:rsidP="00F37B9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DF08C5" w14:paraId="6BF5C705" w14:textId="77777777">
      <w:trPr>
        <w:trHeight w:val="1320"/>
      </w:trPr>
      <w:tc>
        <w:tcPr>
          <w:tcW w:w="4824" w:type="dxa"/>
          <w:tcMar>
            <w:top w:w="0" w:type="dxa"/>
            <w:left w:w="0" w:type="dxa"/>
            <w:bottom w:w="0" w:type="dxa"/>
            <w:right w:w="0" w:type="dxa"/>
          </w:tcMar>
          <w:vAlign w:val="center"/>
        </w:tcPr>
        <w:p w14:paraId="6BF5C703" w14:textId="77777777" w:rsidR="00DF08C5" w:rsidRDefault="00DF08C5">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BF5C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F5C704" w14:textId="77777777" w:rsidR="00DF08C5" w:rsidRDefault="00DF08C5">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BF5C709">
              <v:shape id="_x0000_i1027" type="#_x0000_t75" style="width:124.5pt;height:63.75pt">
                <v:imagedata r:id="rId3" r:href="rId4"/>
              </v:shape>
            </w:pict>
          </w:r>
          <w:r>
            <w:fldChar w:fldCharType="end"/>
          </w:r>
          <w:r>
            <w:fldChar w:fldCharType="end"/>
          </w:r>
          <w:r>
            <w:fldChar w:fldCharType="end"/>
          </w:r>
          <w:r>
            <w:fldChar w:fldCharType="end"/>
          </w:r>
          <w:r>
            <w:fldChar w:fldCharType="end"/>
          </w:r>
        </w:p>
      </w:tc>
    </w:tr>
    <w:bookmarkEnd w:id="1"/>
  </w:tbl>
  <w:p w14:paraId="6BF5C706" w14:textId="77777777" w:rsidR="00DF08C5" w:rsidRDefault="00DF08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46681" w14:textId="77777777" w:rsidR="002B337D" w:rsidRDefault="002B337D">
      <w:r>
        <w:separator/>
      </w:r>
    </w:p>
  </w:footnote>
  <w:footnote w:type="continuationSeparator" w:id="0">
    <w:p w14:paraId="401E26FC" w14:textId="77777777" w:rsidR="002B337D" w:rsidRDefault="002B337D">
      <w:r>
        <w:continuationSeparator/>
      </w:r>
    </w:p>
  </w:footnote>
  <w:footnote w:id="1">
    <w:p w14:paraId="7D5A4219" w14:textId="77777777" w:rsidR="00DF08C5" w:rsidRDefault="00DF08C5" w:rsidP="00A1056C">
      <w:pPr>
        <w:pStyle w:val="Textonotapie"/>
      </w:pPr>
      <w:r>
        <w:rPr>
          <w:rStyle w:val="Refdenotaalpie"/>
        </w:rPr>
        <w:footnoteRef/>
      </w:r>
      <w:r>
        <w:t xml:space="preserve"> ICONTEC. </w:t>
      </w:r>
      <w:r w:rsidRPr="00BF2AA0">
        <w:t>https://www.innovacionesiac.com/NTC-5365.pdf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C6FD" w14:textId="77777777" w:rsidR="00DF08C5" w:rsidRPr="009A0F0C" w:rsidRDefault="00DF08C5" w:rsidP="00F37B9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DF08C5" w14:paraId="6BF5C6FF" w14:textId="77777777">
      <w:tc>
        <w:tcPr>
          <w:tcW w:w="9406" w:type="dxa"/>
          <w:tcMar>
            <w:top w:w="160" w:type="dxa"/>
            <w:left w:w="0" w:type="dxa"/>
            <w:bottom w:w="0" w:type="dxa"/>
            <w:right w:w="0" w:type="dxa"/>
          </w:tcMar>
        </w:tcPr>
        <w:p w14:paraId="6BF5C6FE" w14:textId="77777777" w:rsidR="00DF08C5" w:rsidRDefault="00DF08C5">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BF5C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60pt">
                <v:imagedata r:id="rId1" r:href="rId2"/>
              </v:shape>
            </w:pict>
          </w:r>
          <w:r>
            <w:fldChar w:fldCharType="end"/>
          </w:r>
          <w:r>
            <w:fldChar w:fldCharType="end"/>
          </w:r>
          <w:r>
            <w:fldChar w:fldCharType="end"/>
          </w:r>
          <w:r>
            <w:fldChar w:fldCharType="end"/>
          </w:r>
          <w:r>
            <w:fldChar w:fldCharType="end"/>
          </w:r>
        </w:p>
      </w:tc>
    </w:tr>
    <w:bookmarkEnd w:id="0"/>
  </w:tbl>
  <w:p w14:paraId="6BF5C700" w14:textId="77777777" w:rsidR="00DF08C5" w:rsidRDefault="00DF08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803E31EC">
      <w:start w:val="1"/>
      <w:numFmt w:val="decimal"/>
      <w:lvlText w:val="%1."/>
      <w:lvlJc w:val="left"/>
      <w:pPr>
        <w:ind w:left="720" w:hanging="360"/>
      </w:pPr>
      <w:rPr>
        <w:rFonts w:hint="default"/>
      </w:rPr>
    </w:lvl>
    <w:lvl w:ilvl="1" w:tplc="777AF88E">
      <w:start w:val="1"/>
      <w:numFmt w:val="lowerLetter"/>
      <w:lvlText w:val="%2."/>
      <w:lvlJc w:val="left"/>
      <w:pPr>
        <w:ind w:left="1440" w:hanging="360"/>
      </w:pPr>
    </w:lvl>
    <w:lvl w:ilvl="2" w:tplc="12FA5F4A" w:tentative="1">
      <w:start w:val="1"/>
      <w:numFmt w:val="lowerRoman"/>
      <w:lvlText w:val="%3."/>
      <w:lvlJc w:val="right"/>
      <w:pPr>
        <w:ind w:left="2160" w:hanging="180"/>
      </w:pPr>
    </w:lvl>
    <w:lvl w:ilvl="3" w:tplc="2008369A" w:tentative="1">
      <w:start w:val="1"/>
      <w:numFmt w:val="decimal"/>
      <w:lvlText w:val="%4."/>
      <w:lvlJc w:val="left"/>
      <w:pPr>
        <w:ind w:left="2880" w:hanging="360"/>
      </w:pPr>
    </w:lvl>
    <w:lvl w:ilvl="4" w:tplc="1B001CBA" w:tentative="1">
      <w:start w:val="1"/>
      <w:numFmt w:val="lowerLetter"/>
      <w:lvlText w:val="%5."/>
      <w:lvlJc w:val="left"/>
      <w:pPr>
        <w:ind w:left="3600" w:hanging="360"/>
      </w:pPr>
    </w:lvl>
    <w:lvl w:ilvl="5" w:tplc="692C3190" w:tentative="1">
      <w:start w:val="1"/>
      <w:numFmt w:val="lowerRoman"/>
      <w:lvlText w:val="%6."/>
      <w:lvlJc w:val="right"/>
      <w:pPr>
        <w:ind w:left="4320" w:hanging="180"/>
      </w:pPr>
    </w:lvl>
    <w:lvl w:ilvl="6" w:tplc="CD1E70C2" w:tentative="1">
      <w:start w:val="1"/>
      <w:numFmt w:val="decimal"/>
      <w:lvlText w:val="%7."/>
      <w:lvlJc w:val="left"/>
      <w:pPr>
        <w:ind w:left="5040" w:hanging="360"/>
      </w:pPr>
    </w:lvl>
    <w:lvl w:ilvl="7" w:tplc="1E80548E" w:tentative="1">
      <w:start w:val="1"/>
      <w:numFmt w:val="lowerLetter"/>
      <w:lvlText w:val="%8."/>
      <w:lvlJc w:val="left"/>
      <w:pPr>
        <w:ind w:left="5760" w:hanging="360"/>
      </w:pPr>
    </w:lvl>
    <w:lvl w:ilvl="8" w:tplc="50E83D3A" w:tentative="1">
      <w:start w:val="1"/>
      <w:numFmt w:val="lowerRoman"/>
      <w:lvlText w:val="%9."/>
      <w:lvlJc w:val="right"/>
      <w:pPr>
        <w:ind w:left="6480" w:hanging="180"/>
      </w:pPr>
    </w:lvl>
  </w:abstractNum>
  <w:abstractNum w:abstractNumId="2" w15:restartNumberingAfterBreak="0">
    <w:nsid w:val="2BE700B7"/>
    <w:multiLevelType w:val="hybridMultilevel"/>
    <w:tmpl w:val="B1F467D0"/>
    <w:lvl w:ilvl="0" w:tplc="A1C806BE">
      <w:start w:val="4"/>
      <w:numFmt w:val="bullet"/>
      <w:lvlText w:val="-"/>
      <w:lvlJc w:val="left"/>
      <w:pPr>
        <w:ind w:left="720" w:hanging="360"/>
      </w:pPr>
      <w:rPr>
        <w:rFonts w:ascii="Arial" w:eastAsia="Times New Roman" w:hAnsi="Arial" w:cs="Arial" w:hint="default"/>
      </w:rPr>
    </w:lvl>
    <w:lvl w:ilvl="1" w:tplc="268E7D22" w:tentative="1">
      <w:start w:val="1"/>
      <w:numFmt w:val="bullet"/>
      <w:lvlText w:val="o"/>
      <w:lvlJc w:val="left"/>
      <w:pPr>
        <w:ind w:left="1440" w:hanging="360"/>
      </w:pPr>
      <w:rPr>
        <w:rFonts w:ascii="Courier New" w:hAnsi="Courier New" w:cs="Courier New" w:hint="default"/>
      </w:rPr>
    </w:lvl>
    <w:lvl w:ilvl="2" w:tplc="E70E8E02" w:tentative="1">
      <w:start w:val="1"/>
      <w:numFmt w:val="bullet"/>
      <w:lvlText w:val=""/>
      <w:lvlJc w:val="left"/>
      <w:pPr>
        <w:ind w:left="2160" w:hanging="360"/>
      </w:pPr>
      <w:rPr>
        <w:rFonts w:ascii="Wingdings" w:hAnsi="Wingdings" w:hint="default"/>
      </w:rPr>
    </w:lvl>
    <w:lvl w:ilvl="3" w:tplc="516C331E" w:tentative="1">
      <w:start w:val="1"/>
      <w:numFmt w:val="bullet"/>
      <w:lvlText w:val=""/>
      <w:lvlJc w:val="left"/>
      <w:pPr>
        <w:ind w:left="2880" w:hanging="360"/>
      </w:pPr>
      <w:rPr>
        <w:rFonts w:ascii="Symbol" w:hAnsi="Symbol" w:hint="default"/>
      </w:rPr>
    </w:lvl>
    <w:lvl w:ilvl="4" w:tplc="54FA812A" w:tentative="1">
      <w:start w:val="1"/>
      <w:numFmt w:val="bullet"/>
      <w:lvlText w:val="o"/>
      <w:lvlJc w:val="left"/>
      <w:pPr>
        <w:ind w:left="3600" w:hanging="360"/>
      </w:pPr>
      <w:rPr>
        <w:rFonts w:ascii="Courier New" w:hAnsi="Courier New" w:cs="Courier New" w:hint="default"/>
      </w:rPr>
    </w:lvl>
    <w:lvl w:ilvl="5" w:tplc="889A18D2" w:tentative="1">
      <w:start w:val="1"/>
      <w:numFmt w:val="bullet"/>
      <w:lvlText w:val=""/>
      <w:lvlJc w:val="left"/>
      <w:pPr>
        <w:ind w:left="4320" w:hanging="360"/>
      </w:pPr>
      <w:rPr>
        <w:rFonts w:ascii="Wingdings" w:hAnsi="Wingdings" w:hint="default"/>
      </w:rPr>
    </w:lvl>
    <w:lvl w:ilvl="6" w:tplc="80CC7C06" w:tentative="1">
      <w:start w:val="1"/>
      <w:numFmt w:val="bullet"/>
      <w:lvlText w:val=""/>
      <w:lvlJc w:val="left"/>
      <w:pPr>
        <w:ind w:left="5040" w:hanging="360"/>
      </w:pPr>
      <w:rPr>
        <w:rFonts w:ascii="Symbol" w:hAnsi="Symbol" w:hint="default"/>
      </w:rPr>
    </w:lvl>
    <w:lvl w:ilvl="7" w:tplc="68308F60" w:tentative="1">
      <w:start w:val="1"/>
      <w:numFmt w:val="bullet"/>
      <w:lvlText w:val="o"/>
      <w:lvlJc w:val="left"/>
      <w:pPr>
        <w:ind w:left="5760" w:hanging="360"/>
      </w:pPr>
      <w:rPr>
        <w:rFonts w:ascii="Courier New" w:hAnsi="Courier New" w:cs="Courier New" w:hint="default"/>
      </w:rPr>
    </w:lvl>
    <w:lvl w:ilvl="8" w:tplc="CA84B054" w:tentative="1">
      <w:start w:val="1"/>
      <w:numFmt w:val="bullet"/>
      <w:lvlText w:val=""/>
      <w:lvlJc w:val="left"/>
      <w:pPr>
        <w:ind w:left="6480" w:hanging="360"/>
      </w:pPr>
      <w:rPr>
        <w:rFonts w:ascii="Wingdings" w:hAnsi="Wingdings" w:hint="default"/>
      </w:rPr>
    </w:lvl>
  </w:abstractNum>
  <w:abstractNum w:abstractNumId="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4" w15:restartNumberingAfterBreak="0">
    <w:nsid w:val="553807E9"/>
    <w:multiLevelType w:val="hybridMultilevel"/>
    <w:tmpl w:val="477013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B5C2A9B"/>
    <w:multiLevelType w:val="hybridMultilevel"/>
    <w:tmpl w:val="27868542"/>
    <w:lvl w:ilvl="0" w:tplc="17C4FB54">
      <w:start w:val="1"/>
      <w:numFmt w:val="bullet"/>
      <w:lvlText w:val=""/>
      <w:lvlJc w:val="left"/>
      <w:pPr>
        <w:ind w:left="720" w:hanging="360"/>
      </w:pPr>
      <w:rPr>
        <w:rFonts w:ascii="Symbol" w:hAnsi="Symbol" w:hint="default"/>
      </w:rPr>
    </w:lvl>
    <w:lvl w:ilvl="1" w:tplc="731EB900" w:tentative="1">
      <w:start w:val="1"/>
      <w:numFmt w:val="bullet"/>
      <w:lvlText w:val="o"/>
      <w:lvlJc w:val="left"/>
      <w:pPr>
        <w:ind w:left="1440" w:hanging="360"/>
      </w:pPr>
      <w:rPr>
        <w:rFonts w:ascii="Courier New" w:hAnsi="Courier New" w:cs="Courier New" w:hint="default"/>
      </w:rPr>
    </w:lvl>
    <w:lvl w:ilvl="2" w:tplc="CE284902" w:tentative="1">
      <w:start w:val="1"/>
      <w:numFmt w:val="bullet"/>
      <w:lvlText w:val=""/>
      <w:lvlJc w:val="left"/>
      <w:pPr>
        <w:ind w:left="2160" w:hanging="360"/>
      </w:pPr>
      <w:rPr>
        <w:rFonts w:ascii="Wingdings" w:hAnsi="Wingdings" w:hint="default"/>
      </w:rPr>
    </w:lvl>
    <w:lvl w:ilvl="3" w:tplc="4FF24B3C" w:tentative="1">
      <w:start w:val="1"/>
      <w:numFmt w:val="bullet"/>
      <w:lvlText w:val=""/>
      <w:lvlJc w:val="left"/>
      <w:pPr>
        <w:ind w:left="2880" w:hanging="360"/>
      </w:pPr>
      <w:rPr>
        <w:rFonts w:ascii="Symbol" w:hAnsi="Symbol" w:hint="default"/>
      </w:rPr>
    </w:lvl>
    <w:lvl w:ilvl="4" w:tplc="A4665452" w:tentative="1">
      <w:start w:val="1"/>
      <w:numFmt w:val="bullet"/>
      <w:lvlText w:val="o"/>
      <w:lvlJc w:val="left"/>
      <w:pPr>
        <w:ind w:left="3600" w:hanging="360"/>
      </w:pPr>
      <w:rPr>
        <w:rFonts w:ascii="Courier New" w:hAnsi="Courier New" w:cs="Courier New" w:hint="default"/>
      </w:rPr>
    </w:lvl>
    <w:lvl w:ilvl="5" w:tplc="1FF0A65E" w:tentative="1">
      <w:start w:val="1"/>
      <w:numFmt w:val="bullet"/>
      <w:lvlText w:val=""/>
      <w:lvlJc w:val="left"/>
      <w:pPr>
        <w:ind w:left="4320" w:hanging="360"/>
      </w:pPr>
      <w:rPr>
        <w:rFonts w:ascii="Wingdings" w:hAnsi="Wingdings" w:hint="default"/>
      </w:rPr>
    </w:lvl>
    <w:lvl w:ilvl="6" w:tplc="E2FA4484" w:tentative="1">
      <w:start w:val="1"/>
      <w:numFmt w:val="bullet"/>
      <w:lvlText w:val=""/>
      <w:lvlJc w:val="left"/>
      <w:pPr>
        <w:ind w:left="5040" w:hanging="360"/>
      </w:pPr>
      <w:rPr>
        <w:rFonts w:ascii="Symbol" w:hAnsi="Symbol" w:hint="default"/>
      </w:rPr>
    </w:lvl>
    <w:lvl w:ilvl="7" w:tplc="08249C2C" w:tentative="1">
      <w:start w:val="1"/>
      <w:numFmt w:val="bullet"/>
      <w:lvlText w:val="o"/>
      <w:lvlJc w:val="left"/>
      <w:pPr>
        <w:ind w:left="5760" w:hanging="360"/>
      </w:pPr>
      <w:rPr>
        <w:rFonts w:ascii="Courier New" w:hAnsi="Courier New" w:cs="Courier New" w:hint="default"/>
      </w:rPr>
    </w:lvl>
    <w:lvl w:ilvl="8" w:tplc="F19ED748" w:tentative="1">
      <w:start w:val="1"/>
      <w:numFmt w:val="bullet"/>
      <w:lvlText w:val=""/>
      <w:lvlJc w:val="left"/>
      <w:pPr>
        <w:ind w:left="6480" w:hanging="360"/>
      </w:pPr>
      <w:rPr>
        <w:rFonts w:ascii="Wingdings" w:hAnsi="Wingdings" w:hint="default"/>
      </w:rPr>
    </w:lvl>
  </w:abstractNum>
  <w:abstractNum w:abstractNumId="6"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733CAB"/>
    <w:multiLevelType w:val="hybridMultilevel"/>
    <w:tmpl w:val="5A1EA4C2"/>
    <w:lvl w:ilvl="0" w:tplc="B50ABFD0">
      <w:start w:val="1"/>
      <w:numFmt w:val="bullet"/>
      <w:lvlText w:val=""/>
      <w:lvlJc w:val="left"/>
      <w:pPr>
        <w:ind w:left="720" w:hanging="360"/>
      </w:pPr>
      <w:rPr>
        <w:rFonts w:ascii="Symbol" w:hAnsi="Symbol" w:hint="default"/>
      </w:rPr>
    </w:lvl>
    <w:lvl w:ilvl="1" w:tplc="FF38C0A8" w:tentative="1">
      <w:start w:val="1"/>
      <w:numFmt w:val="bullet"/>
      <w:lvlText w:val="o"/>
      <w:lvlJc w:val="left"/>
      <w:pPr>
        <w:ind w:left="1440" w:hanging="360"/>
      </w:pPr>
      <w:rPr>
        <w:rFonts w:ascii="Courier New" w:hAnsi="Courier New" w:cs="Courier New" w:hint="default"/>
      </w:rPr>
    </w:lvl>
    <w:lvl w:ilvl="2" w:tplc="6284F5BC" w:tentative="1">
      <w:start w:val="1"/>
      <w:numFmt w:val="bullet"/>
      <w:lvlText w:val=""/>
      <w:lvlJc w:val="left"/>
      <w:pPr>
        <w:ind w:left="2160" w:hanging="360"/>
      </w:pPr>
      <w:rPr>
        <w:rFonts w:ascii="Wingdings" w:hAnsi="Wingdings" w:hint="default"/>
      </w:rPr>
    </w:lvl>
    <w:lvl w:ilvl="3" w:tplc="D6E23092" w:tentative="1">
      <w:start w:val="1"/>
      <w:numFmt w:val="bullet"/>
      <w:lvlText w:val=""/>
      <w:lvlJc w:val="left"/>
      <w:pPr>
        <w:ind w:left="2880" w:hanging="360"/>
      </w:pPr>
      <w:rPr>
        <w:rFonts w:ascii="Symbol" w:hAnsi="Symbol" w:hint="default"/>
      </w:rPr>
    </w:lvl>
    <w:lvl w:ilvl="4" w:tplc="B3707E2A" w:tentative="1">
      <w:start w:val="1"/>
      <w:numFmt w:val="bullet"/>
      <w:lvlText w:val="o"/>
      <w:lvlJc w:val="left"/>
      <w:pPr>
        <w:ind w:left="3600" w:hanging="360"/>
      </w:pPr>
      <w:rPr>
        <w:rFonts w:ascii="Courier New" w:hAnsi="Courier New" w:cs="Courier New" w:hint="default"/>
      </w:rPr>
    </w:lvl>
    <w:lvl w:ilvl="5" w:tplc="A8228A3C" w:tentative="1">
      <w:start w:val="1"/>
      <w:numFmt w:val="bullet"/>
      <w:lvlText w:val=""/>
      <w:lvlJc w:val="left"/>
      <w:pPr>
        <w:ind w:left="4320" w:hanging="360"/>
      </w:pPr>
      <w:rPr>
        <w:rFonts w:ascii="Wingdings" w:hAnsi="Wingdings" w:hint="default"/>
      </w:rPr>
    </w:lvl>
    <w:lvl w:ilvl="6" w:tplc="A5FC3A60" w:tentative="1">
      <w:start w:val="1"/>
      <w:numFmt w:val="bullet"/>
      <w:lvlText w:val=""/>
      <w:lvlJc w:val="left"/>
      <w:pPr>
        <w:ind w:left="5040" w:hanging="360"/>
      </w:pPr>
      <w:rPr>
        <w:rFonts w:ascii="Symbol" w:hAnsi="Symbol" w:hint="default"/>
      </w:rPr>
    </w:lvl>
    <w:lvl w:ilvl="7" w:tplc="EF5ADF5A" w:tentative="1">
      <w:start w:val="1"/>
      <w:numFmt w:val="bullet"/>
      <w:lvlText w:val="o"/>
      <w:lvlJc w:val="left"/>
      <w:pPr>
        <w:ind w:left="5760" w:hanging="360"/>
      </w:pPr>
      <w:rPr>
        <w:rFonts w:ascii="Courier New" w:hAnsi="Courier New" w:cs="Courier New" w:hint="default"/>
      </w:rPr>
    </w:lvl>
    <w:lvl w:ilvl="8" w:tplc="373C417E"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3"/>
  </w:num>
  <w:num w:numId="5">
    <w:abstractNumId w:val="7"/>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A65"/>
    <w:rsid w:val="000037E6"/>
    <w:rsid w:val="000E79AA"/>
    <w:rsid w:val="00135D8F"/>
    <w:rsid w:val="00172CE2"/>
    <w:rsid w:val="001E6CE5"/>
    <w:rsid w:val="002638AC"/>
    <w:rsid w:val="002B337D"/>
    <w:rsid w:val="00340A65"/>
    <w:rsid w:val="00342649"/>
    <w:rsid w:val="00421D8B"/>
    <w:rsid w:val="00485B2B"/>
    <w:rsid w:val="00546CF0"/>
    <w:rsid w:val="00611CD0"/>
    <w:rsid w:val="00670747"/>
    <w:rsid w:val="006D11D3"/>
    <w:rsid w:val="0076076F"/>
    <w:rsid w:val="007B6DA2"/>
    <w:rsid w:val="007B7BA4"/>
    <w:rsid w:val="0089715C"/>
    <w:rsid w:val="00915AAF"/>
    <w:rsid w:val="00915BCE"/>
    <w:rsid w:val="00950EC6"/>
    <w:rsid w:val="009C06BF"/>
    <w:rsid w:val="00A1056C"/>
    <w:rsid w:val="00B037F1"/>
    <w:rsid w:val="00CC3A33"/>
    <w:rsid w:val="00CE2704"/>
    <w:rsid w:val="00DF08C5"/>
    <w:rsid w:val="00E35206"/>
    <w:rsid w:val="00EF7903"/>
    <w:rsid w:val="00F37B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5C515"/>
  <w15:docId w15:val="{77E09657-DCD9-48EB-A246-E457C287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A1056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A1056C"/>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A1056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A1056C"/>
    <w:rPr>
      <w:rFonts w:ascii="Arial" w:eastAsiaTheme="majorEastAsia" w:hAnsi="Arial" w:cstheme="majorBidi"/>
      <w:b/>
      <w:bCs/>
      <w:iCs/>
      <w:sz w:val="22"/>
      <w:szCs w:val="28"/>
      <w:lang w:val="es-ES" w:eastAsia="en-US"/>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A1056C"/>
    <w:pPr>
      <w:ind w:left="720"/>
      <w:contextualSpacing/>
    </w:p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rsid w:val="00A1056C"/>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57939">
      <w:bodyDiv w:val="1"/>
      <w:marLeft w:val="0"/>
      <w:marRight w:val="0"/>
      <w:marTop w:val="0"/>
      <w:marBottom w:val="0"/>
      <w:divBdr>
        <w:top w:val="none" w:sz="0" w:space="0" w:color="auto"/>
        <w:left w:val="none" w:sz="0" w:space="0" w:color="auto"/>
        <w:bottom w:val="none" w:sz="0" w:space="0" w:color="auto"/>
        <w:right w:val="none" w:sz="0" w:space="0" w:color="auto"/>
      </w:divBdr>
      <w:divsChild>
        <w:div w:id="916788411">
          <w:marLeft w:val="0"/>
          <w:marRight w:val="0"/>
          <w:marTop w:val="0"/>
          <w:marBottom w:val="0"/>
          <w:divBdr>
            <w:top w:val="none" w:sz="0" w:space="0" w:color="auto"/>
            <w:left w:val="none" w:sz="0" w:space="0" w:color="auto"/>
            <w:bottom w:val="none" w:sz="0" w:space="0" w:color="auto"/>
            <w:right w:val="none" w:sz="0" w:space="0" w:color="auto"/>
          </w:divBdr>
        </w:div>
      </w:divsChild>
    </w:div>
    <w:div w:id="987319834">
      <w:bodyDiv w:val="1"/>
      <w:marLeft w:val="0"/>
      <w:marRight w:val="0"/>
      <w:marTop w:val="0"/>
      <w:marBottom w:val="0"/>
      <w:divBdr>
        <w:top w:val="none" w:sz="0" w:space="0" w:color="auto"/>
        <w:left w:val="none" w:sz="0" w:space="0" w:color="auto"/>
        <w:bottom w:val="none" w:sz="0" w:space="0" w:color="auto"/>
        <w:right w:val="none" w:sz="0" w:space="0" w:color="auto"/>
      </w:divBdr>
      <w:divsChild>
        <w:div w:id="1383476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7D6DC0A1-847B-4E61-86CE-2745D3F19FEC}">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21</Pages>
  <Words>3925</Words>
  <Characters>21589</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SILVIA.CARDENAS</cp:lastModifiedBy>
  <cp:revision>9</cp:revision>
  <cp:lastPrinted>2010-08-21T17:53:00Z</cp:lastPrinted>
  <dcterms:created xsi:type="dcterms:W3CDTF">2024-11-28T04:20:00Z</dcterms:created>
  <dcterms:modified xsi:type="dcterms:W3CDTF">2025-01-30T15:34:00Z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